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00039E" w:rsidRDefault="008B55AC" w:rsidP="004E35A5">
      <w:pPr>
        <w:spacing w:line="360" w:lineRule="auto"/>
        <w:jc w:val="both"/>
        <w:rPr>
          <w:b/>
          <w:bCs/>
        </w:rPr>
      </w:pPr>
      <w:r>
        <w:rPr>
          <w:i/>
        </w:rPr>
        <w:t>Projekt rozporządzenia Ministra Zdrowia w sprawie programu pilotażowego opieki nad świadczeniobiorcą w ramach sieci onkologicznej.</w:t>
      </w:r>
      <w:bookmarkStart w:id="0" w:name="_GoBack"/>
      <w:bookmarkEnd w:id="0"/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11</cp:revision>
  <dcterms:created xsi:type="dcterms:W3CDTF">2018-09-04T06:45:00Z</dcterms:created>
  <dcterms:modified xsi:type="dcterms:W3CDTF">2018-10-17T11:26:00Z</dcterms:modified>
</cp:coreProperties>
</file>