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17" w:rsidRPr="00F9407F" w:rsidRDefault="003B5517" w:rsidP="003B5517">
      <w:pPr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9407F">
        <w:rPr>
          <w:rFonts w:ascii="Arial" w:hAnsi="Arial" w:cs="Arial"/>
          <w:b/>
          <w:sz w:val="24"/>
          <w:szCs w:val="24"/>
        </w:rPr>
        <w:t>Uzasadnienie</w:t>
      </w:r>
    </w:p>
    <w:p w:rsidR="003B5517" w:rsidRDefault="003B5517" w:rsidP="003B5517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8B1F0E" w:rsidRPr="00E4723E" w:rsidRDefault="008B1F0E" w:rsidP="005344A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4723E">
        <w:rPr>
          <w:rFonts w:ascii="Arial" w:hAnsi="Arial" w:cs="Arial"/>
          <w:sz w:val="24"/>
          <w:szCs w:val="24"/>
        </w:rPr>
        <w:t xml:space="preserve">Niniejsze zarządzenie zmieniające zarządzenie Prezesa Narodowego Funduszu Zdrowia w sprawie określenia warunków zawierania i realizacji umów </w:t>
      </w:r>
      <w:r w:rsidR="000942BC" w:rsidRPr="00E4723E">
        <w:rPr>
          <w:rFonts w:ascii="Arial" w:hAnsi="Arial" w:cs="Arial"/>
          <w:sz w:val="24"/>
          <w:szCs w:val="24"/>
        </w:rPr>
        <w:t xml:space="preserve">          </w:t>
      </w:r>
      <w:r w:rsidRPr="00E4723E">
        <w:rPr>
          <w:rFonts w:ascii="Arial" w:hAnsi="Arial" w:cs="Arial"/>
          <w:sz w:val="24"/>
          <w:szCs w:val="24"/>
        </w:rPr>
        <w:t xml:space="preserve">o udzielanie świadczeń opieki zdrowotnej w rodzaju: świadczenia pielęgnacyjne </w:t>
      </w:r>
      <w:r w:rsidR="000942BC" w:rsidRPr="00E4723E">
        <w:rPr>
          <w:rFonts w:ascii="Arial" w:hAnsi="Arial" w:cs="Arial"/>
          <w:sz w:val="24"/>
          <w:szCs w:val="24"/>
        </w:rPr>
        <w:t xml:space="preserve">        </w:t>
      </w:r>
      <w:r w:rsidRPr="00E4723E">
        <w:rPr>
          <w:rFonts w:ascii="Arial" w:hAnsi="Arial" w:cs="Arial"/>
          <w:sz w:val="24"/>
          <w:szCs w:val="24"/>
        </w:rPr>
        <w:t xml:space="preserve">i opiekuńcze w ramach opieki długoterminowej, stanowi wykonanie upoważnienia ustawowego zawartego w art. 146 ust. 1 ustawy z dnia 27 sierpnia 2004 r. </w:t>
      </w:r>
      <w:r w:rsidR="000942BC" w:rsidRPr="00E4723E">
        <w:rPr>
          <w:rFonts w:ascii="Arial" w:hAnsi="Arial" w:cs="Arial"/>
          <w:sz w:val="24"/>
          <w:szCs w:val="24"/>
        </w:rPr>
        <w:t xml:space="preserve">                 </w:t>
      </w:r>
      <w:r w:rsidRPr="00E4723E">
        <w:rPr>
          <w:rFonts w:ascii="Arial" w:hAnsi="Arial" w:cs="Arial"/>
          <w:sz w:val="24"/>
          <w:szCs w:val="24"/>
        </w:rPr>
        <w:t>o świadczeniach opieki zdrowotnej finansowanych ze środków publicznych (Dz. U. z 2018 r. poz. 1510, z późn. zm.).</w:t>
      </w:r>
    </w:p>
    <w:p w:rsidR="00162F89" w:rsidRPr="00162F89" w:rsidRDefault="00162F89" w:rsidP="00162F8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62F89">
        <w:rPr>
          <w:rFonts w:ascii="Arial" w:hAnsi="Arial" w:cs="Arial"/>
          <w:sz w:val="24"/>
          <w:szCs w:val="24"/>
        </w:rPr>
        <w:t>Zmian</w:t>
      </w:r>
      <w:r w:rsidR="000807BD">
        <w:rPr>
          <w:rFonts w:ascii="Arial" w:hAnsi="Arial" w:cs="Arial"/>
          <w:sz w:val="24"/>
          <w:szCs w:val="24"/>
        </w:rPr>
        <w:t>y wprowadzone niniejszym zarządzeniem polegają</w:t>
      </w:r>
      <w:r w:rsidRPr="00162F89">
        <w:rPr>
          <w:rFonts w:ascii="Arial" w:hAnsi="Arial" w:cs="Arial"/>
          <w:sz w:val="24"/>
          <w:szCs w:val="24"/>
        </w:rPr>
        <w:t xml:space="preserve"> na wprowadzeniu kodów, które umożliwią elektroniczną weryfikację i walidację świadczeń opieki zdrowotnej realizowanych przez lekarzy, pielęgniarki i fizjoterapeutów, określonych w rozporządzeniu Ministra Zdrowia z dnia 22 listopada 2013 r. w sprawie świadczeń gwarantowanych z zakresu świadczeń pielęgnacyjnych i opiekuńczych</w:t>
      </w:r>
      <w:r>
        <w:rPr>
          <w:rFonts w:ascii="Arial" w:hAnsi="Arial" w:cs="Arial"/>
          <w:sz w:val="24"/>
          <w:szCs w:val="24"/>
        </w:rPr>
        <w:t xml:space="preserve"> </w:t>
      </w:r>
      <w:r w:rsidRPr="00162F89">
        <w:rPr>
          <w:rFonts w:ascii="Arial" w:hAnsi="Arial" w:cs="Arial"/>
          <w:sz w:val="24"/>
          <w:szCs w:val="24"/>
        </w:rPr>
        <w:t xml:space="preserve">w ramach opieki długoterminowej (Dz.U. z 2015 r. poz. 1658), zwanym dalej „rozporządzeniem”. </w:t>
      </w:r>
    </w:p>
    <w:p w:rsidR="00162F89" w:rsidRDefault="00162F89" w:rsidP="00162F8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62F89">
        <w:rPr>
          <w:rFonts w:ascii="Arial" w:hAnsi="Arial" w:cs="Arial"/>
          <w:sz w:val="24"/>
          <w:szCs w:val="24"/>
        </w:rPr>
        <w:t>Ze względu na to, że ww. przepisy rozporządzenia określają warunki realizacji świadczeń gwarantowanych, w tym liczbę wykonywanych wizyt lu</w:t>
      </w:r>
      <w:r w:rsidR="0056129F">
        <w:rPr>
          <w:rFonts w:ascii="Arial" w:hAnsi="Arial" w:cs="Arial"/>
          <w:sz w:val="24"/>
          <w:szCs w:val="24"/>
        </w:rPr>
        <w:t>b porad przez personel medyczny</w:t>
      </w:r>
      <w:r w:rsidRPr="00162F89">
        <w:rPr>
          <w:rFonts w:ascii="Arial" w:hAnsi="Arial" w:cs="Arial"/>
          <w:sz w:val="24"/>
          <w:szCs w:val="24"/>
        </w:rPr>
        <w:t xml:space="preserve"> w określonym czasie</w:t>
      </w:r>
      <w:r w:rsidR="0056129F">
        <w:rPr>
          <w:rFonts w:ascii="Arial" w:hAnsi="Arial" w:cs="Arial"/>
          <w:sz w:val="24"/>
          <w:szCs w:val="24"/>
        </w:rPr>
        <w:t>, wskazane jest</w:t>
      </w:r>
      <w:r w:rsidRPr="00162F89">
        <w:rPr>
          <w:rFonts w:ascii="Arial" w:hAnsi="Arial" w:cs="Arial"/>
          <w:sz w:val="24"/>
          <w:szCs w:val="24"/>
        </w:rPr>
        <w:t xml:space="preserve"> aby przy rozliczaniu zrealizowanych świadczeń była możliwość ich sprawdzenia, tak jak ma to miejsce </w:t>
      </w:r>
      <w:r w:rsidR="005735D2">
        <w:rPr>
          <w:rFonts w:ascii="Arial" w:hAnsi="Arial" w:cs="Arial"/>
          <w:sz w:val="24"/>
          <w:szCs w:val="24"/>
        </w:rPr>
        <w:t xml:space="preserve">      </w:t>
      </w:r>
      <w:r w:rsidRPr="00162F89">
        <w:rPr>
          <w:rFonts w:ascii="Arial" w:hAnsi="Arial" w:cs="Arial"/>
          <w:sz w:val="24"/>
          <w:szCs w:val="24"/>
        </w:rPr>
        <w:t xml:space="preserve">w pielęgniarskiej opiece długoterminowej domowej. </w:t>
      </w:r>
    </w:p>
    <w:p w:rsidR="00162F89" w:rsidRPr="00162F89" w:rsidRDefault="00162F89" w:rsidP="00162F8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62F89">
        <w:rPr>
          <w:rFonts w:ascii="Arial" w:hAnsi="Arial" w:cs="Arial"/>
          <w:sz w:val="24"/>
          <w:szCs w:val="24"/>
        </w:rPr>
        <w:t xml:space="preserve">Dla porad lekarza oraz wizyt pielęgniarki i fizjoterapeuty zostały przypisane kody, które będą sprawozdawane przez świadczeniodawcę wraz z datą realizacji świadczenia. Na podstawie tych danych Narodowy Fundusz Zdrowia będzie posiadał możliwość dokonania sprawdzeń, czy warunki udzielania świadczeń określone </w:t>
      </w:r>
      <w:r w:rsidR="005735D2">
        <w:rPr>
          <w:rFonts w:ascii="Arial" w:hAnsi="Arial" w:cs="Arial"/>
          <w:sz w:val="24"/>
          <w:szCs w:val="24"/>
        </w:rPr>
        <w:t xml:space="preserve">          </w:t>
      </w:r>
      <w:r w:rsidRPr="00162F89">
        <w:rPr>
          <w:rFonts w:ascii="Arial" w:hAnsi="Arial" w:cs="Arial"/>
          <w:sz w:val="24"/>
          <w:szCs w:val="24"/>
        </w:rPr>
        <w:t xml:space="preserve">w przepisach rozporządzenia, odnoszące się do liczby wykonanych porad lub wizyt zostały spełnione zgodnie z rozporządzeniem. </w:t>
      </w:r>
    </w:p>
    <w:p w:rsidR="009B3B76" w:rsidRDefault="00162F89" w:rsidP="00162F8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62F89">
        <w:rPr>
          <w:rFonts w:ascii="Arial" w:hAnsi="Arial" w:cs="Arial"/>
          <w:sz w:val="24"/>
          <w:szCs w:val="24"/>
        </w:rPr>
        <w:t>Wprowadzenie (wzorem pielęgniarskiej opieki długoterminowej) kodów zawartych w załączniku do projektu zarządzenia i ich sprawozdawanie przez świadczeniodawców, będzie miało wpływ na wstępną ocenę jakości oraz ułatwi monitorowanie realizacji umów o udzielanie świadczeń opieki zdrowotnej.</w:t>
      </w:r>
    </w:p>
    <w:p w:rsidR="004D671D" w:rsidRPr="00E4723E" w:rsidRDefault="004D671D" w:rsidP="00162F8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uwagi na zróżnicowanie wymagań dotyczących wizyt personelu </w:t>
      </w:r>
      <w:r w:rsidR="0036591A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>w</w:t>
      </w:r>
      <w:r w:rsidR="003659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świadczeniach zespołu długoterminowej opieki domowej dla pacjentów wentylowanych mechanicznie metodą nieinwazyjną z wyłączeniem </w:t>
      </w:r>
      <w:r>
        <w:rPr>
          <w:rFonts w:ascii="Arial" w:hAnsi="Arial" w:cs="Arial"/>
          <w:sz w:val="24"/>
          <w:szCs w:val="24"/>
        </w:rPr>
        <w:lastRenderedPageBreak/>
        <w:t>świadczeniobiorców z przewlekłą niewydolnością oddechową na podłożu chorób nerwowo- mięśniowych, dodane zostaną produkty rozliczeniowe, rozróżniające świadczenia względem czasu wentylacji pacjenta ( do 8 godzin, od 8 do 16 godzin, powyżej 16 godzin)</w:t>
      </w:r>
      <w:r w:rsidR="00653734">
        <w:rPr>
          <w:rFonts w:ascii="Arial" w:hAnsi="Arial" w:cs="Arial"/>
          <w:sz w:val="24"/>
          <w:szCs w:val="24"/>
        </w:rPr>
        <w:t xml:space="preserve">. </w:t>
      </w:r>
      <w:r w:rsidR="0036591A">
        <w:rPr>
          <w:rFonts w:ascii="Arial" w:hAnsi="Arial" w:cs="Arial"/>
          <w:sz w:val="24"/>
          <w:szCs w:val="24"/>
        </w:rPr>
        <w:t>Z</w:t>
      </w:r>
      <w:r w:rsidR="00653734">
        <w:rPr>
          <w:rFonts w:ascii="Arial" w:hAnsi="Arial" w:cs="Arial"/>
          <w:sz w:val="24"/>
          <w:szCs w:val="24"/>
        </w:rPr>
        <w:t>miany wprowadzają wagę punktową produktu rozliczeniowego, różnicuj</w:t>
      </w:r>
      <w:r w:rsidR="00113674">
        <w:rPr>
          <w:rFonts w:ascii="Arial" w:hAnsi="Arial" w:cs="Arial"/>
          <w:sz w:val="24"/>
          <w:szCs w:val="24"/>
        </w:rPr>
        <w:t>ąc wycenę świadczeń w zależności od</w:t>
      </w:r>
      <w:r w:rsidR="0036591A">
        <w:rPr>
          <w:rFonts w:ascii="Arial" w:hAnsi="Arial" w:cs="Arial"/>
          <w:sz w:val="24"/>
          <w:szCs w:val="24"/>
        </w:rPr>
        <w:t xml:space="preserve"> wymogu zatrudnienia personelu medycznego,</w:t>
      </w:r>
      <w:r w:rsidR="00653734">
        <w:rPr>
          <w:rFonts w:ascii="Arial" w:hAnsi="Arial" w:cs="Arial"/>
          <w:sz w:val="24"/>
          <w:szCs w:val="24"/>
        </w:rPr>
        <w:t xml:space="preserve"> </w:t>
      </w:r>
      <w:r w:rsidR="0036591A">
        <w:rPr>
          <w:rFonts w:ascii="Arial" w:hAnsi="Arial" w:cs="Arial"/>
          <w:sz w:val="24"/>
          <w:szCs w:val="24"/>
        </w:rPr>
        <w:t xml:space="preserve">czasu wentylacji pacjenta, oraz liczby </w:t>
      </w:r>
      <w:r w:rsidR="00113674">
        <w:rPr>
          <w:rFonts w:ascii="Arial" w:hAnsi="Arial" w:cs="Arial"/>
          <w:sz w:val="24"/>
          <w:szCs w:val="24"/>
        </w:rPr>
        <w:t xml:space="preserve">minimalnych </w:t>
      </w:r>
      <w:r w:rsidR="00653734">
        <w:rPr>
          <w:rFonts w:ascii="Arial" w:hAnsi="Arial" w:cs="Arial"/>
          <w:sz w:val="24"/>
          <w:szCs w:val="24"/>
        </w:rPr>
        <w:t>wizyt personelu</w:t>
      </w:r>
      <w:r w:rsidR="00113674">
        <w:rPr>
          <w:rFonts w:ascii="Arial" w:hAnsi="Arial" w:cs="Arial"/>
          <w:sz w:val="24"/>
          <w:szCs w:val="24"/>
        </w:rPr>
        <w:t xml:space="preserve"> medycznego</w:t>
      </w:r>
      <w:r w:rsidR="0036591A">
        <w:rPr>
          <w:rFonts w:ascii="Arial" w:hAnsi="Arial" w:cs="Arial"/>
          <w:sz w:val="24"/>
          <w:szCs w:val="24"/>
        </w:rPr>
        <w:t>,</w:t>
      </w:r>
      <w:r w:rsidR="00113674">
        <w:rPr>
          <w:rFonts w:ascii="Arial" w:hAnsi="Arial" w:cs="Arial"/>
          <w:sz w:val="24"/>
          <w:szCs w:val="24"/>
        </w:rPr>
        <w:t xml:space="preserve"> określon</w:t>
      </w:r>
      <w:r w:rsidR="0036591A">
        <w:rPr>
          <w:rFonts w:ascii="Arial" w:hAnsi="Arial" w:cs="Arial"/>
          <w:sz w:val="24"/>
          <w:szCs w:val="24"/>
        </w:rPr>
        <w:t>ych</w:t>
      </w:r>
      <w:r w:rsidR="00113674">
        <w:rPr>
          <w:rFonts w:ascii="Arial" w:hAnsi="Arial" w:cs="Arial"/>
          <w:sz w:val="24"/>
          <w:szCs w:val="24"/>
        </w:rPr>
        <w:t xml:space="preserve"> w rozporządzeniu</w:t>
      </w:r>
      <w:r w:rsidR="00653734">
        <w:rPr>
          <w:rFonts w:ascii="Arial" w:hAnsi="Arial" w:cs="Arial"/>
          <w:sz w:val="24"/>
          <w:szCs w:val="24"/>
        </w:rPr>
        <w:t>.</w:t>
      </w:r>
    </w:p>
    <w:p w:rsidR="00793717" w:rsidRDefault="00793717" w:rsidP="0079371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93717">
        <w:rPr>
          <w:rFonts w:ascii="Arial" w:hAnsi="Arial" w:cs="Arial"/>
          <w:sz w:val="24"/>
          <w:szCs w:val="24"/>
        </w:rPr>
        <w:t xml:space="preserve">Zgodnie z przepisami ustawy o świadczeniach opieki zdrowotnej finansowanych  ze środków publicznych, projekt zarządzenia został opublikowany 30 kwietnia 2019 r. na okres 14 dni w celu zaopiniowania przez właściwe w sprawie podmioty. Spośród 4 uwag jakie wpłynęły do Funduszu, dwa podmioty </w:t>
      </w:r>
      <w:r w:rsidR="00B44C2B">
        <w:rPr>
          <w:rFonts w:ascii="Arial" w:hAnsi="Arial" w:cs="Arial"/>
          <w:sz w:val="24"/>
          <w:szCs w:val="24"/>
        </w:rPr>
        <w:t xml:space="preserve">zaproponowały </w:t>
      </w:r>
      <w:r w:rsidRPr="00793717">
        <w:rPr>
          <w:rFonts w:ascii="Arial" w:hAnsi="Arial" w:cs="Arial"/>
          <w:sz w:val="24"/>
          <w:szCs w:val="24"/>
        </w:rPr>
        <w:t>zmian</w:t>
      </w:r>
      <w:r w:rsidR="00B44C2B">
        <w:rPr>
          <w:rFonts w:ascii="Arial" w:hAnsi="Arial" w:cs="Arial"/>
          <w:sz w:val="24"/>
          <w:szCs w:val="24"/>
        </w:rPr>
        <w:t>ę</w:t>
      </w:r>
      <w:r w:rsidRPr="00793717">
        <w:rPr>
          <w:rFonts w:ascii="Arial" w:hAnsi="Arial" w:cs="Arial"/>
          <w:sz w:val="24"/>
          <w:szCs w:val="24"/>
        </w:rPr>
        <w:t xml:space="preserve"> przepisów zarządzenia, polegającą na wyodrębnieniu </w:t>
      </w:r>
      <w:r w:rsidR="00B44C2B">
        <w:rPr>
          <w:rFonts w:ascii="Arial" w:hAnsi="Arial" w:cs="Arial"/>
          <w:sz w:val="24"/>
          <w:szCs w:val="24"/>
        </w:rPr>
        <w:t>dwóch</w:t>
      </w:r>
      <w:r w:rsidRPr="00793717">
        <w:rPr>
          <w:rFonts w:ascii="Arial" w:hAnsi="Arial" w:cs="Arial"/>
          <w:sz w:val="24"/>
          <w:szCs w:val="24"/>
        </w:rPr>
        <w:t xml:space="preserve"> nowych produktów rozliczeniowych w zakresie świadczeń zespołu długoterminowej opieki domowej dla pacjentów wentylowanych mechanicznie</w:t>
      </w:r>
      <w:r w:rsidR="00B44C2B">
        <w:rPr>
          <w:rFonts w:ascii="Arial" w:hAnsi="Arial" w:cs="Arial"/>
          <w:sz w:val="24"/>
          <w:szCs w:val="24"/>
        </w:rPr>
        <w:t xml:space="preserve"> metodą nieinwazyjną</w:t>
      </w:r>
      <w:r w:rsidRPr="00793717">
        <w:rPr>
          <w:rFonts w:ascii="Arial" w:hAnsi="Arial" w:cs="Arial"/>
          <w:sz w:val="24"/>
          <w:szCs w:val="24"/>
        </w:rPr>
        <w:t xml:space="preserve">, </w:t>
      </w:r>
      <w:r w:rsidR="00B44C2B">
        <w:rPr>
          <w:rFonts w:ascii="Arial" w:hAnsi="Arial" w:cs="Arial"/>
          <w:sz w:val="24"/>
          <w:szCs w:val="24"/>
        </w:rPr>
        <w:t xml:space="preserve">    </w:t>
      </w:r>
      <w:r w:rsidRPr="00793717">
        <w:rPr>
          <w:rFonts w:ascii="Arial" w:hAnsi="Arial" w:cs="Arial"/>
          <w:sz w:val="24"/>
          <w:szCs w:val="24"/>
        </w:rPr>
        <w:t>z uwzględnieniem czasu wentylacji pacjenta i związan</w:t>
      </w:r>
      <w:r w:rsidR="00B44C2B">
        <w:rPr>
          <w:rFonts w:ascii="Arial" w:hAnsi="Arial" w:cs="Arial"/>
          <w:sz w:val="24"/>
          <w:szCs w:val="24"/>
        </w:rPr>
        <w:t>ych</w:t>
      </w:r>
      <w:r w:rsidRPr="00793717">
        <w:rPr>
          <w:rFonts w:ascii="Arial" w:hAnsi="Arial" w:cs="Arial"/>
          <w:sz w:val="24"/>
          <w:szCs w:val="24"/>
        </w:rPr>
        <w:t xml:space="preserve"> z nim wymog</w:t>
      </w:r>
      <w:r w:rsidR="00B44C2B">
        <w:rPr>
          <w:rFonts w:ascii="Arial" w:hAnsi="Arial" w:cs="Arial"/>
          <w:sz w:val="24"/>
          <w:szCs w:val="24"/>
        </w:rPr>
        <w:t>ów</w:t>
      </w:r>
      <w:r w:rsidRPr="00793717">
        <w:rPr>
          <w:rFonts w:ascii="Arial" w:hAnsi="Arial" w:cs="Arial"/>
          <w:sz w:val="24"/>
          <w:szCs w:val="24"/>
        </w:rPr>
        <w:t xml:space="preserve"> zawart</w:t>
      </w:r>
      <w:r w:rsidR="00B44C2B">
        <w:rPr>
          <w:rFonts w:ascii="Arial" w:hAnsi="Arial" w:cs="Arial"/>
          <w:sz w:val="24"/>
          <w:szCs w:val="24"/>
        </w:rPr>
        <w:t>ych</w:t>
      </w:r>
      <w:r w:rsidRPr="00793717">
        <w:rPr>
          <w:rFonts w:ascii="Arial" w:hAnsi="Arial" w:cs="Arial"/>
          <w:sz w:val="24"/>
          <w:szCs w:val="24"/>
        </w:rPr>
        <w:t xml:space="preserve"> </w:t>
      </w:r>
      <w:r w:rsidR="00B44C2B">
        <w:rPr>
          <w:rFonts w:ascii="Arial" w:hAnsi="Arial" w:cs="Arial"/>
          <w:sz w:val="24"/>
          <w:szCs w:val="24"/>
        </w:rPr>
        <w:t xml:space="preserve">          </w:t>
      </w:r>
      <w:r w:rsidR="00983EA4">
        <w:rPr>
          <w:rFonts w:ascii="Arial" w:hAnsi="Arial" w:cs="Arial"/>
          <w:sz w:val="24"/>
          <w:szCs w:val="24"/>
        </w:rPr>
        <w:t>w rozporządzeniu.</w:t>
      </w:r>
    </w:p>
    <w:p w:rsidR="00533AC4" w:rsidRDefault="00533AC4" w:rsidP="0079371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Obecnie obowiązująca </w:t>
      </w:r>
      <w:r w:rsidRPr="00533AC4">
        <w:rPr>
          <w:rFonts w:ascii="Arial" w:hAnsi="Arial" w:cs="Arial"/>
          <w:sz w:val="24"/>
          <w:szCs w:val="24"/>
        </w:rPr>
        <w:t>taryf</w:t>
      </w:r>
      <w:r>
        <w:rPr>
          <w:rFonts w:ascii="Arial" w:hAnsi="Arial" w:cs="Arial"/>
          <w:sz w:val="24"/>
          <w:szCs w:val="24"/>
        </w:rPr>
        <w:t>a</w:t>
      </w:r>
      <w:r w:rsidRPr="00533A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AOTMiT: „</w:t>
      </w:r>
      <w:r w:rsidRPr="00533AC4">
        <w:rPr>
          <w:rFonts w:ascii="Arial" w:hAnsi="Arial" w:cs="Arial"/>
          <w:i/>
          <w:sz w:val="24"/>
          <w:szCs w:val="24"/>
        </w:rPr>
        <w:t>osobodzień zespołu długoterminowej opieki domowej dla pacjentów wentylowanych mechanicznie metodą nieinwazyjną</w:t>
      </w:r>
      <w:r w:rsidR="00983EA4">
        <w:rPr>
          <w:rFonts w:ascii="Arial" w:hAnsi="Arial" w:cs="Arial"/>
          <w:i/>
          <w:sz w:val="24"/>
          <w:szCs w:val="24"/>
        </w:rPr>
        <w:t xml:space="preserve">            </w:t>
      </w:r>
      <w:r w:rsidRPr="00533AC4">
        <w:rPr>
          <w:rFonts w:ascii="Arial" w:hAnsi="Arial" w:cs="Arial"/>
          <w:i/>
          <w:sz w:val="24"/>
          <w:szCs w:val="24"/>
        </w:rPr>
        <w:t xml:space="preserve"> z wyłączeniem świadczeniobiorców z przewlekłą niewydolnością oddechową na podłożu chorób nerwowo- mięśniowych</w:t>
      </w:r>
      <w:r w:rsidR="00061274">
        <w:rPr>
          <w:rFonts w:ascii="Arial" w:hAnsi="Arial" w:cs="Arial"/>
          <w:i/>
          <w:sz w:val="24"/>
          <w:szCs w:val="24"/>
        </w:rPr>
        <w:t>”</w:t>
      </w:r>
      <w:r w:rsidRPr="00533AC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nie jest zróżnicowana względem</w:t>
      </w:r>
      <w:r w:rsidRPr="00533AC4">
        <w:rPr>
          <w:rFonts w:ascii="Arial" w:hAnsi="Arial" w:cs="Arial"/>
          <w:sz w:val="24"/>
          <w:szCs w:val="24"/>
        </w:rPr>
        <w:t xml:space="preserve"> czasu wentyl</w:t>
      </w:r>
      <w:r>
        <w:rPr>
          <w:rFonts w:ascii="Arial" w:hAnsi="Arial" w:cs="Arial"/>
          <w:sz w:val="24"/>
          <w:szCs w:val="24"/>
        </w:rPr>
        <w:t>acji mechanicznej o którym mowa w przepisach rozporządzenia</w:t>
      </w:r>
      <w:r w:rsidRPr="00533AC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93717" w:rsidRDefault="00566939" w:rsidP="00793717">
      <w:pPr>
        <w:spacing w:line="360" w:lineRule="auto"/>
        <w:ind w:firstLine="708"/>
        <w:jc w:val="both"/>
      </w:pPr>
      <w:r w:rsidRPr="00E4723E">
        <w:rPr>
          <w:rFonts w:ascii="Arial" w:hAnsi="Arial" w:cs="Arial"/>
          <w:sz w:val="24"/>
          <w:szCs w:val="24"/>
        </w:rPr>
        <w:t>Ponadto, projektowane zarządzenie dokonuje zmiany w zakresie definicji świadczenia wykonywanego w warunkach domowych (§ 1 pkt 1). Nowa definicja, określa opiekę realizowaną w warunkach domowych jako świadczenie gwarantowane, udzielane w miejscu zamieszkania lub czasowego pobytu świadczeniobiorcy, w tym</w:t>
      </w:r>
      <w:r>
        <w:rPr>
          <w:rFonts w:ascii="Arial" w:hAnsi="Arial" w:cs="Arial"/>
          <w:sz w:val="24"/>
          <w:szCs w:val="24"/>
        </w:rPr>
        <w:t xml:space="preserve"> także w domach pomocy społecznej</w:t>
      </w:r>
      <w:r w:rsidRPr="00E4723E">
        <w:rPr>
          <w:rFonts w:ascii="Arial" w:hAnsi="Arial" w:cs="Arial"/>
          <w:sz w:val="24"/>
          <w:szCs w:val="24"/>
        </w:rPr>
        <w:t xml:space="preserve"> z wyłączeniem podmiotów udzielających świadczeń gwarantowanych w warunkach stacjonarnych.</w:t>
      </w:r>
      <w:r>
        <w:rPr>
          <w:rFonts w:ascii="Arial" w:hAnsi="Arial" w:cs="Arial"/>
          <w:sz w:val="24"/>
          <w:szCs w:val="24"/>
        </w:rPr>
        <w:t xml:space="preserve">   </w:t>
      </w:r>
      <w:r w:rsidR="00B44C2B" w:rsidRPr="00B44C2B">
        <w:rPr>
          <w:rFonts w:ascii="Arial" w:hAnsi="Arial" w:cs="Arial"/>
          <w:sz w:val="24"/>
          <w:szCs w:val="24"/>
        </w:rPr>
        <w:t>Z uwagi na zaproponowane zmiany dotyczące sposobu finansowania świadczeń realizowanych przez zespół długoterminowej opieki domowej dla pacjentów wentylowanych mechanicznie</w:t>
      </w:r>
      <w:r w:rsidR="00B44C2B">
        <w:rPr>
          <w:rFonts w:ascii="Arial" w:hAnsi="Arial" w:cs="Arial"/>
          <w:sz w:val="24"/>
          <w:szCs w:val="24"/>
        </w:rPr>
        <w:t xml:space="preserve">, </w:t>
      </w:r>
      <w:r w:rsidR="006216F3">
        <w:rPr>
          <w:rFonts w:ascii="Arial" w:hAnsi="Arial" w:cs="Arial"/>
          <w:sz w:val="24"/>
          <w:szCs w:val="24"/>
        </w:rPr>
        <w:t xml:space="preserve">oraz wprowadzeniem wagi punktowej dla nowych produktów rozliczeniowych, </w:t>
      </w:r>
      <w:r w:rsidR="00B44C2B">
        <w:rPr>
          <w:rFonts w:ascii="Arial" w:hAnsi="Arial" w:cs="Arial"/>
          <w:sz w:val="24"/>
          <w:szCs w:val="24"/>
        </w:rPr>
        <w:t xml:space="preserve">projekt </w:t>
      </w:r>
      <w:r w:rsidR="00B44C2B" w:rsidRPr="00B44C2B">
        <w:rPr>
          <w:rFonts w:ascii="Arial" w:hAnsi="Arial" w:cs="Arial"/>
          <w:sz w:val="24"/>
          <w:szCs w:val="24"/>
        </w:rPr>
        <w:t xml:space="preserve">zarządzenia Prezesa Narodowego Funduszu Zdrowia, został </w:t>
      </w:r>
      <w:r w:rsidR="00B44C2B">
        <w:rPr>
          <w:rFonts w:ascii="Arial" w:hAnsi="Arial" w:cs="Arial"/>
          <w:sz w:val="24"/>
          <w:szCs w:val="24"/>
        </w:rPr>
        <w:t xml:space="preserve">ponownie </w:t>
      </w:r>
      <w:r w:rsidR="00B44C2B" w:rsidRPr="00B44C2B">
        <w:rPr>
          <w:rFonts w:ascii="Arial" w:hAnsi="Arial" w:cs="Arial"/>
          <w:sz w:val="24"/>
          <w:szCs w:val="24"/>
        </w:rPr>
        <w:t xml:space="preserve">przedstawiony do konsultacji zewnętrznych na okres 14 dni konsultantom krajowym, Naczelnej Radzie Lekarskiej, Naczelnej Radzie Pielęgniarek i Położnych, oraz reprezentatywnym organizacjom świadczeniodawców zgodnie </w:t>
      </w:r>
      <w:r w:rsidR="00983EA4">
        <w:rPr>
          <w:rFonts w:ascii="Arial" w:hAnsi="Arial" w:cs="Arial"/>
          <w:sz w:val="24"/>
          <w:szCs w:val="24"/>
        </w:rPr>
        <w:t xml:space="preserve">           </w:t>
      </w:r>
      <w:r w:rsidR="00B44C2B" w:rsidRPr="00B44C2B">
        <w:rPr>
          <w:rFonts w:ascii="Arial" w:hAnsi="Arial" w:cs="Arial"/>
          <w:sz w:val="24"/>
          <w:szCs w:val="24"/>
        </w:rPr>
        <w:lastRenderedPageBreak/>
        <w:t>z art. 146 ust. 4 ustawy o świadczeniach oraz zgodnie z §2 ust. 3 załącznika do rozporządzenia Ministra Zdrowia z dnia 8 września 2015 r. w sprawie ogólnych warunków umów o udzielanie świadczeń opieki zdrowotnej (Dz. U. z 2016 r. poz. 1146, z późn. zm.).</w:t>
      </w:r>
    </w:p>
    <w:sectPr w:rsidR="00793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9C"/>
    <w:rsid w:val="00006F89"/>
    <w:rsid w:val="000311AE"/>
    <w:rsid w:val="00061274"/>
    <w:rsid w:val="000807BD"/>
    <w:rsid w:val="00080E33"/>
    <w:rsid w:val="000942BC"/>
    <w:rsid w:val="000B466B"/>
    <w:rsid w:val="00112888"/>
    <w:rsid w:val="00113674"/>
    <w:rsid w:val="00127782"/>
    <w:rsid w:val="00162F89"/>
    <w:rsid w:val="001B1C6F"/>
    <w:rsid w:val="002C51BB"/>
    <w:rsid w:val="0036591A"/>
    <w:rsid w:val="003B5517"/>
    <w:rsid w:val="003E098C"/>
    <w:rsid w:val="00407F4B"/>
    <w:rsid w:val="0046483E"/>
    <w:rsid w:val="004D671D"/>
    <w:rsid w:val="004F0427"/>
    <w:rsid w:val="004F591C"/>
    <w:rsid w:val="00533AC4"/>
    <w:rsid w:val="005344A9"/>
    <w:rsid w:val="005523C3"/>
    <w:rsid w:val="00555E8F"/>
    <w:rsid w:val="0056129F"/>
    <w:rsid w:val="00566939"/>
    <w:rsid w:val="005735D2"/>
    <w:rsid w:val="006216F3"/>
    <w:rsid w:val="00653734"/>
    <w:rsid w:val="006C5718"/>
    <w:rsid w:val="00793717"/>
    <w:rsid w:val="00803201"/>
    <w:rsid w:val="00834EB3"/>
    <w:rsid w:val="0085168C"/>
    <w:rsid w:val="00857362"/>
    <w:rsid w:val="00876676"/>
    <w:rsid w:val="008B1F0E"/>
    <w:rsid w:val="008F35BF"/>
    <w:rsid w:val="00983EA4"/>
    <w:rsid w:val="009A0F84"/>
    <w:rsid w:val="009A2E1A"/>
    <w:rsid w:val="009B3B76"/>
    <w:rsid w:val="00A27251"/>
    <w:rsid w:val="00AD5BB6"/>
    <w:rsid w:val="00B02B9C"/>
    <w:rsid w:val="00B44C2B"/>
    <w:rsid w:val="00B46822"/>
    <w:rsid w:val="00BD02EB"/>
    <w:rsid w:val="00D00B47"/>
    <w:rsid w:val="00D23924"/>
    <w:rsid w:val="00D340F5"/>
    <w:rsid w:val="00D56034"/>
    <w:rsid w:val="00D644CE"/>
    <w:rsid w:val="00D81F7F"/>
    <w:rsid w:val="00E1332C"/>
    <w:rsid w:val="00E372CA"/>
    <w:rsid w:val="00E4723E"/>
    <w:rsid w:val="00EB393C"/>
    <w:rsid w:val="00EC3B5F"/>
    <w:rsid w:val="00EE06C8"/>
    <w:rsid w:val="00EE0D50"/>
    <w:rsid w:val="00F20234"/>
    <w:rsid w:val="00F62337"/>
    <w:rsid w:val="00F9407F"/>
    <w:rsid w:val="00FB7E63"/>
    <w:rsid w:val="00FD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F0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55E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5E8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5E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E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5E8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E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E8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F0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55E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5E8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5E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E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5E8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E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E8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DD19C-0288-4BBF-B6E4-5F649384F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Miernicki Marcin</dc:creator>
  <cp:lastModifiedBy>Miernicki Marcin</cp:lastModifiedBy>
  <cp:revision>2</cp:revision>
  <cp:lastPrinted>2019-06-07T08:57:00Z</cp:lastPrinted>
  <dcterms:created xsi:type="dcterms:W3CDTF">2019-06-12T07:16:00Z</dcterms:created>
  <dcterms:modified xsi:type="dcterms:W3CDTF">2019-06-12T07:16:00Z</dcterms:modified>
</cp:coreProperties>
</file>