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D2A6D" w14:textId="77777777" w:rsidR="005C62E9" w:rsidRPr="00F13EEE" w:rsidRDefault="008924C3" w:rsidP="0063241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F13EEE">
        <w:rPr>
          <w:rFonts w:ascii="Times New Roman" w:eastAsia="Times New Roman" w:hAnsi="Times New Roman"/>
          <w:b/>
          <w:sz w:val="24"/>
          <w:szCs w:val="24"/>
        </w:rPr>
        <w:t>Uzasadnienie</w:t>
      </w:r>
    </w:p>
    <w:p w14:paraId="263161A1" w14:textId="77777777" w:rsidR="00705444" w:rsidRPr="00F13EEE" w:rsidRDefault="00705444" w:rsidP="0063241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F7B22A5" w14:textId="77777777" w:rsidR="000C5791" w:rsidRPr="00F13EEE" w:rsidRDefault="00705444" w:rsidP="0077577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3EEE">
        <w:rPr>
          <w:rFonts w:ascii="Times New Roman" w:hAnsi="Times New Roman"/>
          <w:sz w:val="24"/>
          <w:szCs w:val="24"/>
        </w:rPr>
        <w:t>Problem związany z kwestią stwierdzania zgonu oraz wynagradzania lekarzy, w tym osób (lekarzy) powoływanych przez starostę</w:t>
      </w:r>
      <w:r w:rsidR="009410F6" w:rsidRPr="00F13EEE">
        <w:rPr>
          <w:rFonts w:ascii="Times New Roman" w:hAnsi="Times New Roman"/>
          <w:sz w:val="24"/>
          <w:szCs w:val="24"/>
        </w:rPr>
        <w:t xml:space="preserve"> do</w:t>
      </w:r>
      <w:r w:rsidRPr="00F13EEE">
        <w:rPr>
          <w:rFonts w:ascii="Times New Roman" w:hAnsi="Times New Roman"/>
          <w:sz w:val="24"/>
          <w:szCs w:val="24"/>
        </w:rPr>
        <w:t xml:space="preserve"> stwierdzanie zgonu i wypełnianie kart zgonu na podstawie przepisów ustawy z dnia 31 stycznia 1959 r. o cmentarzach i chowaniu zmarłych (Dz. U. </w:t>
      </w:r>
      <w:r w:rsidR="00C705DF" w:rsidRPr="00F13EEE">
        <w:rPr>
          <w:rFonts w:ascii="Times New Roman" w:hAnsi="Times New Roman"/>
          <w:sz w:val="24"/>
          <w:szCs w:val="24"/>
        </w:rPr>
        <w:t>z 201</w:t>
      </w:r>
      <w:r w:rsidR="00E67CE5">
        <w:rPr>
          <w:rFonts w:ascii="Times New Roman" w:hAnsi="Times New Roman"/>
          <w:sz w:val="24"/>
          <w:szCs w:val="24"/>
        </w:rPr>
        <w:t>9</w:t>
      </w:r>
      <w:r w:rsidR="00C705DF" w:rsidRPr="00F13EEE">
        <w:rPr>
          <w:rFonts w:ascii="Times New Roman" w:hAnsi="Times New Roman"/>
          <w:sz w:val="24"/>
          <w:szCs w:val="24"/>
        </w:rPr>
        <w:t xml:space="preserve"> r. poz. </w:t>
      </w:r>
      <w:r w:rsidR="00E67CE5">
        <w:rPr>
          <w:rFonts w:ascii="Times New Roman" w:hAnsi="Times New Roman"/>
          <w:sz w:val="24"/>
          <w:szCs w:val="24"/>
        </w:rPr>
        <w:t>1473</w:t>
      </w:r>
      <w:r w:rsidRPr="00F13EEE">
        <w:rPr>
          <w:rFonts w:ascii="Times New Roman" w:hAnsi="Times New Roman"/>
          <w:sz w:val="24"/>
          <w:szCs w:val="24"/>
        </w:rPr>
        <w:t>)</w:t>
      </w:r>
      <w:r w:rsidR="00BF1935" w:rsidRPr="00F13EEE">
        <w:rPr>
          <w:rFonts w:ascii="Times New Roman" w:hAnsi="Times New Roman"/>
          <w:sz w:val="24"/>
          <w:szCs w:val="24"/>
        </w:rPr>
        <w:t>, zwanej dalej „ustawą o cmentarzach i chowaniu zmarłych”,</w:t>
      </w:r>
      <w:r w:rsidRPr="00F13EEE">
        <w:rPr>
          <w:rFonts w:ascii="Times New Roman" w:hAnsi="Times New Roman"/>
          <w:sz w:val="24"/>
          <w:szCs w:val="24"/>
        </w:rPr>
        <w:t xml:space="preserve"> jest </w:t>
      </w:r>
      <w:r w:rsidR="008A070B">
        <w:rPr>
          <w:rFonts w:ascii="Times New Roman" w:hAnsi="Times New Roman"/>
          <w:sz w:val="24"/>
          <w:szCs w:val="24"/>
        </w:rPr>
        <w:t>przedmiotem</w:t>
      </w:r>
      <w:r w:rsidRPr="00F13EEE">
        <w:rPr>
          <w:rFonts w:ascii="Times New Roman" w:hAnsi="Times New Roman"/>
          <w:sz w:val="24"/>
          <w:szCs w:val="24"/>
        </w:rPr>
        <w:t xml:space="preserve"> uwag od wielu lat, </w:t>
      </w:r>
      <w:r w:rsidR="00B179AF" w:rsidRPr="00F13EEE">
        <w:rPr>
          <w:rFonts w:ascii="Times New Roman" w:hAnsi="Times New Roman"/>
          <w:sz w:val="24"/>
          <w:szCs w:val="24"/>
        </w:rPr>
        <w:t xml:space="preserve">a jej </w:t>
      </w:r>
      <w:r w:rsidRPr="00F13EEE">
        <w:rPr>
          <w:rFonts w:ascii="Times New Roman" w:hAnsi="Times New Roman"/>
          <w:sz w:val="24"/>
          <w:szCs w:val="24"/>
        </w:rPr>
        <w:t>archaiczność</w:t>
      </w:r>
      <w:r w:rsidR="000C5791" w:rsidRPr="00F13EEE">
        <w:rPr>
          <w:rFonts w:ascii="Times New Roman" w:hAnsi="Times New Roman"/>
          <w:sz w:val="24"/>
          <w:szCs w:val="24"/>
        </w:rPr>
        <w:t>,</w:t>
      </w:r>
      <w:r w:rsidRPr="00F13EEE">
        <w:rPr>
          <w:rFonts w:ascii="Times New Roman" w:hAnsi="Times New Roman"/>
          <w:sz w:val="24"/>
          <w:szCs w:val="24"/>
        </w:rPr>
        <w:t xml:space="preserve"> </w:t>
      </w:r>
      <w:r w:rsidR="000C5791" w:rsidRPr="00F13EEE">
        <w:rPr>
          <w:rFonts w:ascii="Times New Roman" w:hAnsi="Times New Roman"/>
          <w:sz w:val="24"/>
          <w:szCs w:val="24"/>
        </w:rPr>
        <w:t xml:space="preserve">nieadekwatne regulacje </w:t>
      </w:r>
      <w:r w:rsidR="001E02E8" w:rsidRPr="00F13EEE">
        <w:rPr>
          <w:rFonts w:ascii="Times New Roman" w:hAnsi="Times New Roman"/>
          <w:sz w:val="24"/>
          <w:szCs w:val="24"/>
        </w:rPr>
        <w:t>oraz</w:t>
      </w:r>
      <w:r w:rsidR="000C5791" w:rsidRPr="00F13EEE">
        <w:rPr>
          <w:rFonts w:ascii="Times New Roman" w:hAnsi="Times New Roman"/>
          <w:sz w:val="24"/>
          <w:szCs w:val="24"/>
        </w:rPr>
        <w:t xml:space="preserve"> terminologia nie odpowiadają wymaganiom dzisiejszych realiów, w tym także </w:t>
      </w:r>
      <w:r w:rsidR="00C705DF" w:rsidRPr="00F13EEE">
        <w:rPr>
          <w:rFonts w:ascii="Times New Roman" w:hAnsi="Times New Roman"/>
          <w:sz w:val="24"/>
          <w:szCs w:val="24"/>
        </w:rPr>
        <w:t xml:space="preserve">stanowi </w:t>
      </w:r>
      <w:r w:rsidR="000C5791" w:rsidRPr="00F13EEE">
        <w:rPr>
          <w:rFonts w:ascii="Times New Roman" w:hAnsi="Times New Roman"/>
          <w:sz w:val="24"/>
          <w:szCs w:val="24"/>
        </w:rPr>
        <w:t xml:space="preserve">prawnemu. </w:t>
      </w:r>
    </w:p>
    <w:p w14:paraId="41ED06E2" w14:textId="77777777" w:rsidR="00AF4BBC" w:rsidRPr="00F13EEE" w:rsidRDefault="00AF4BBC" w:rsidP="00F13E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EEE">
        <w:rPr>
          <w:rFonts w:ascii="Times New Roman" w:hAnsi="Times New Roman"/>
          <w:sz w:val="24"/>
          <w:szCs w:val="24"/>
        </w:rPr>
        <w:t>Projekt ustawy ma na celu stworzenie warunków gwarantujących poprawne określenie przyczyny śmierci,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13EEE">
        <w:rPr>
          <w:rFonts w:ascii="Times New Roman" w:hAnsi="Times New Roman"/>
          <w:sz w:val="24"/>
          <w:szCs w:val="24"/>
        </w:rPr>
        <w:t>przez osobę inną niż sporządzająca kartę zgonu, zgodne z</w:t>
      </w:r>
      <w:r w:rsidR="00F13EEE">
        <w:rPr>
          <w:rFonts w:ascii="Times New Roman" w:hAnsi="Times New Roman"/>
          <w:sz w:val="24"/>
          <w:szCs w:val="24"/>
        </w:rPr>
        <w:t> </w:t>
      </w:r>
      <w:r w:rsidRPr="00F13EEE">
        <w:rPr>
          <w:rFonts w:ascii="Times New Roman" w:hAnsi="Times New Roman"/>
          <w:sz w:val="24"/>
          <w:szCs w:val="24"/>
        </w:rPr>
        <w:t xml:space="preserve">Międzynarodową Statystyczną Klasyfikacją Chorób i Problemów Zdrowotnych (ICD 10), </w:t>
      </w:r>
      <w:r w:rsidR="00E1586E" w:rsidRPr="00F13EEE">
        <w:rPr>
          <w:rFonts w:ascii="Times New Roman" w:hAnsi="Times New Roman"/>
          <w:sz w:val="24"/>
          <w:szCs w:val="24"/>
        </w:rPr>
        <w:t>co</w:t>
      </w:r>
      <w:r w:rsidRPr="00F13EEE">
        <w:rPr>
          <w:rFonts w:ascii="Times New Roman" w:hAnsi="Times New Roman"/>
          <w:sz w:val="24"/>
          <w:szCs w:val="24"/>
        </w:rPr>
        <w:t xml:space="preserve"> </w:t>
      </w:r>
      <w:r w:rsidR="00E1586E" w:rsidRPr="00F13EEE">
        <w:rPr>
          <w:rFonts w:ascii="Times New Roman" w:hAnsi="Times New Roman"/>
          <w:sz w:val="24"/>
          <w:szCs w:val="24"/>
        </w:rPr>
        <w:t xml:space="preserve">między innymi </w:t>
      </w:r>
      <w:r w:rsidRPr="00F13EEE">
        <w:rPr>
          <w:rFonts w:ascii="Times New Roman" w:hAnsi="Times New Roman"/>
          <w:sz w:val="24"/>
          <w:szCs w:val="24"/>
        </w:rPr>
        <w:t>um</w:t>
      </w:r>
      <w:r w:rsidR="00E1586E" w:rsidRPr="00F13EEE">
        <w:rPr>
          <w:rFonts w:ascii="Times New Roman" w:hAnsi="Times New Roman"/>
          <w:sz w:val="24"/>
          <w:szCs w:val="24"/>
        </w:rPr>
        <w:t>ożliwi</w:t>
      </w:r>
      <w:r w:rsidRPr="00F13EEE">
        <w:rPr>
          <w:rFonts w:ascii="Times New Roman" w:hAnsi="Times New Roman"/>
          <w:sz w:val="24"/>
          <w:szCs w:val="24"/>
        </w:rPr>
        <w:t xml:space="preserve"> dokładne mapowanie przyczyn zgonów na danym obszarze i</w:t>
      </w:r>
      <w:r w:rsidR="00F13EEE">
        <w:rPr>
          <w:rFonts w:ascii="Times New Roman" w:hAnsi="Times New Roman"/>
          <w:sz w:val="24"/>
          <w:szCs w:val="24"/>
        </w:rPr>
        <w:t> </w:t>
      </w:r>
      <w:r w:rsidRPr="00F13EEE">
        <w:rPr>
          <w:rFonts w:ascii="Times New Roman" w:hAnsi="Times New Roman"/>
          <w:sz w:val="24"/>
          <w:szCs w:val="24"/>
        </w:rPr>
        <w:t>dywersyfikację środków przeznaczanych na ochronę zdrowia. Brak jednoznacznej wiedzy o</w:t>
      </w:r>
      <w:r w:rsidR="00F13EEE">
        <w:rPr>
          <w:rFonts w:ascii="Times New Roman" w:hAnsi="Times New Roman"/>
          <w:sz w:val="24"/>
          <w:szCs w:val="24"/>
        </w:rPr>
        <w:t> </w:t>
      </w:r>
      <w:r w:rsidRPr="00F13EEE">
        <w:rPr>
          <w:rFonts w:ascii="Times New Roman" w:hAnsi="Times New Roman"/>
          <w:sz w:val="24"/>
          <w:szCs w:val="24"/>
        </w:rPr>
        <w:t xml:space="preserve">przyczynie śmierci implikuje dezynwolturę w generowaniu danych dotyczących schorzeń generujących najgroźniejszy skutek, jakim jest śmierć na danym makro- i mikroregionie kraju. </w:t>
      </w:r>
    </w:p>
    <w:p w14:paraId="3D2DD801" w14:textId="3CE6BC2B" w:rsidR="00B179AF" w:rsidRPr="00F13EEE" w:rsidRDefault="00B179AF" w:rsidP="00F13E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EEE">
        <w:rPr>
          <w:rFonts w:ascii="Times New Roman" w:hAnsi="Times New Roman"/>
          <w:sz w:val="24"/>
          <w:szCs w:val="24"/>
        </w:rPr>
        <w:t>Dotychczasowe brzmienie powyższych przepisów ustawy o cmentarzach i chowaniu zmarłych oraz jej aktu wykonawczego – w szczególności rozporządzenia Ministra Zdrowia i</w:t>
      </w:r>
      <w:r w:rsidR="00F13EEE">
        <w:rPr>
          <w:rFonts w:ascii="Times New Roman" w:hAnsi="Times New Roman"/>
          <w:sz w:val="24"/>
          <w:szCs w:val="24"/>
        </w:rPr>
        <w:t> </w:t>
      </w:r>
      <w:r w:rsidRPr="00F13EEE">
        <w:rPr>
          <w:rFonts w:ascii="Times New Roman" w:hAnsi="Times New Roman"/>
          <w:sz w:val="24"/>
          <w:szCs w:val="24"/>
        </w:rPr>
        <w:t xml:space="preserve">Opieki Społecznej z dnia 3 sierpnia 1961 r. </w:t>
      </w:r>
      <w:r w:rsidRPr="00F13EEE">
        <w:rPr>
          <w:rStyle w:val="Uwydatnienie"/>
          <w:rFonts w:ascii="Times New Roman" w:hAnsi="Times New Roman"/>
          <w:i w:val="0"/>
          <w:sz w:val="24"/>
          <w:szCs w:val="24"/>
        </w:rPr>
        <w:t>w sprawie stwierdzenia zgonu i jego przyczyny</w:t>
      </w:r>
      <w:r w:rsidRPr="00F13EEE">
        <w:rPr>
          <w:rFonts w:ascii="Times New Roman" w:hAnsi="Times New Roman"/>
          <w:sz w:val="24"/>
          <w:szCs w:val="24"/>
        </w:rPr>
        <w:t xml:space="preserve"> (Dz. U. poz. 202) </w:t>
      </w:r>
      <w:r w:rsidR="00C705DF" w:rsidRPr="00F13EEE">
        <w:rPr>
          <w:rFonts w:ascii="Times New Roman" w:hAnsi="Times New Roman"/>
          <w:sz w:val="24"/>
          <w:szCs w:val="24"/>
        </w:rPr>
        <w:t>–</w:t>
      </w:r>
      <w:r w:rsidRPr="00F13EEE">
        <w:rPr>
          <w:rFonts w:ascii="Times New Roman" w:hAnsi="Times New Roman"/>
          <w:sz w:val="24"/>
          <w:szCs w:val="24"/>
        </w:rPr>
        <w:t xml:space="preserve"> budził</w:t>
      </w:r>
      <w:r w:rsidR="00E81BCD">
        <w:rPr>
          <w:rFonts w:ascii="Times New Roman" w:hAnsi="Times New Roman"/>
          <w:sz w:val="24"/>
          <w:szCs w:val="24"/>
        </w:rPr>
        <w:t>o</w:t>
      </w:r>
      <w:r w:rsidRPr="00F13EEE">
        <w:rPr>
          <w:rFonts w:ascii="Times New Roman" w:hAnsi="Times New Roman"/>
          <w:sz w:val="24"/>
          <w:szCs w:val="24"/>
        </w:rPr>
        <w:t xml:space="preserve"> </w:t>
      </w:r>
      <w:r w:rsidR="00EC1523" w:rsidRPr="00F13EEE">
        <w:rPr>
          <w:rFonts w:ascii="Times New Roman" w:hAnsi="Times New Roman"/>
          <w:sz w:val="24"/>
          <w:szCs w:val="24"/>
        </w:rPr>
        <w:t xml:space="preserve">liczne problemy wykonawcze i wątpliwości interpretacyjne przy ich stosowaniu </w:t>
      </w:r>
      <w:r w:rsidRPr="00F13EEE">
        <w:rPr>
          <w:rFonts w:ascii="Times New Roman" w:hAnsi="Times New Roman"/>
          <w:sz w:val="24"/>
          <w:szCs w:val="24"/>
        </w:rPr>
        <w:t>oraz wymagał</w:t>
      </w:r>
      <w:r w:rsidR="00E81BCD">
        <w:rPr>
          <w:rFonts w:ascii="Times New Roman" w:hAnsi="Times New Roman"/>
          <w:sz w:val="24"/>
          <w:szCs w:val="24"/>
        </w:rPr>
        <w:t>o</w:t>
      </w:r>
      <w:r w:rsidR="00EC1523" w:rsidRPr="00F13EEE">
        <w:rPr>
          <w:rFonts w:ascii="Times New Roman" w:hAnsi="Times New Roman"/>
          <w:sz w:val="24"/>
          <w:szCs w:val="24"/>
        </w:rPr>
        <w:t xml:space="preserve"> doprecyzowania, na co wskazywały </w:t>
      </w:r>
      <w:r w:rsidRPr="00F13EEE">
        <w:rPr>
          <w:rFonts w:ascii="Times New Roman" w:hAnsi="Times New Roman"/>
          <w:sz w:val="24"/>
          <w:szCs w:val="24"/>
        </w:rPr>
        <w:t xml:space="preserve">jednostki samorządu terytorialnego oraz samorząd lekarski występujące m.in. do ministra właściwego do spraw zdrowia z postulatem uregulowania kwestii spornych oraz uzupełnienia o rozwiązania merytoryczne odnośnie niektórych przepisów. Co więcej, zasadniczy akt </w:t>
      </w:r>
      <w:r w:rsidR="00C705DF" w:rsidRPr="00F13EEE">
        <w:rPr>
          <w:rFonts w:ascii="Times New Roman" w:hAnsi="Times New Roman"/>
          <w:sz w:val="24"/>
          <w:szCs w:val="24"/>
        </w:rPr>
        <w:t>–</w:t>
      </w:r>
      <w:r w:rsidRPr="00F13EEE">
        <w:rPr>
          <w:rFonts w:ascii="Times New Roman" w:hAnsi="Times New Roman"/>
          <w:sz w:val="24"/>
          <w:szCs w:val="24"/>
        </w:rPr>
        <w:t xml:space="preserve"> </w:t>
      </w:r>
      <w:r w:rsidR="000C5791" w:rsidRPr="00F13EEE">
        <w:rPr>
          <w:rFonts w:ascii="Times New Roman" w:hAnsi="Times New Roman"/>
          <w:sz w:val="24"/>
          <w:szCs w:val="24"/>
        </w:rPr>
        <w:t xml:space="preserve">rozporządzenie Ministra Zdrowia i Opieki Społecznej z dnia 3 sierpnia 1961 r. </w:t>
      </w:r>
      <w:r w:rsidR="000C5791" w:rsidRPr="00F13EEE">
        <w:rPr>
          <w:rStyle w:val="Uwydatnienie"/>
          <w:rFonts w:ascii="Times New Roman" w:hAnsi="Times New Roman"/>
          <w:i w:val="0"/>
          <w:sz w:val="24"/>
          <w:szCs w:val="24"/>
        </w:rPr>
        <w:t>w sprawie stwierdzenia zgonu i jego przyczyny</w:t>
      </w:r>
      <w:r w:rsidR="000C5791" w:rsidRPr="00F13EEE">
        <w:rPr>
          <w:rFonts w:ascii="Times New Roman" w:hAnsi="Times New Roman"/>
          <w:sz w:val="24"/>
          <w:szCs w:val="24"/>
        </w:rPr>
        <w:t xml:space="preserve"> </w:t>
      </w:r>
      <w:r w:rsidR="00C705DF" w:rsidRPr="00F13EEE">
        <w:rPr>
          <w:rFonts w:ascii="Times New Roman" w:hAnsi="Times New Roman"/>
          <w:sz w:val="24"/>
          <w:szCs w:val="24"/>
        </w:rPr>
        <w:t>–</w:t>
      </w:r>
      <w:r w:rsidRPr="00F13EEE">
        <w:rPr>
          <w:rFonts w:ascii="Times New Roman" w:hAnsi="Times New Roman"/>
          <w:sz w:val="24"/>
          <w:szCs w:val="24"/>
        </w:rPr>
        <w:t xml:space="preserve"> odnoszący się do kwestii stwierdzania zgonu pochodzi z lat sześćdziesiątych. </w:t>
      </w:r>
    </w:p>
    <w:p w14:paraId="22C47848" w14:textId="77777777" w:rsidR="001E02E8" w:rsidRPr="00F13EEE" w:rsidRDefault="001E02E8" w:rsidP="00F13E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EEE">
        <w:rPr>
          <w:rFonts w:ascii="Times New Roman" w:hAnsi="Times New Roman"/>
          <w:sz w:val="24"/>
          <w:szCs w:val="24"/>
        </w:rPr>
        <w:t xml:space="preserve">Powyższe przepisy redagowane były zgodnie z zasadami techniki legislacyjnej lat 50-tych XX wieku i próby tworzenia bądź aktualizowania przepisów wykonawczych na podstawie upoważnień ustawowych w niej zawartych napotykają zarzut niekonstytucyjności. </w:t>
      </w:r>
    </w:p>
    <w:p w14:paraId="6647146E" w14:textId="5348CD4C" w:rsidR="0046666D" w:rsidRPr="00F13EEE" w:rsidRDefault="00E81BCD" w:rsidP="00F13E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666D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arówno </w:t>
      </w:r>
      <w:r w:rsidR="0046666D" w:rsidRPr="00F13EEE">
        <w:rPr>
          <w:rFonts w:ascii="Times New Roman" w:hAnsi="Times New Roman"/>
          <w:sz w:val="24"/>
          <w:szCs w:val="24"/>
        </w:rPr>
        <w:t xml:space="preserve">ustawa o cmentarzach i chowaniu zmarłych oraz rozporządzenie Ministra Zdrowia i Opieki Społecznej z dnia 3 sierpnia 1961 r. </w:t>
      </w:r>
      <w:r w:rsidR="0046666D" w:rsidRPr="00F13EEE">
        <w:rPr>
          <w:rStyle w:val="Uwydatnienie"/>
          <w:rFonts w:ascii="Times New Roman" w:hAnsi="Times New Roman"/>
          <w:i w:val="0"/>
          <w:sz w:val="24"/>
          <w:szCs w:val="24"/>
        </w:rPr>
        <w:t>w sprawie stwierdzenia zgonu i jego przyczyny</w:t>
      </w:r>
      <w:r w:rsidR="0046666D" w:rsidRPr="00F13EEE">
        <w:rPr>
          <w:rFonts w:ascii="Times New Roman" w:hAnsi="Times New Roman"/>
          <w:sz w:val="24"/>
          <w:szCs w:val="24"/>
        </w:rPr>
        <w:t xml:space="preserve"> </w:t>
      </w:r>
      <w:r w:rsidR="0046666D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powstały w zupełnie innej rzeczywistości prawnej, organizacyjnej i gospodarczej. System ochrony zdrowia miał wówczas zupełnie inną strukturę niż obecnie, co za skutkowało </w:t>
      </w:r>
      <w:r w:rsidR="0046666D" w:rsidRPr="00F13EE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niewątpliwie potrzebą podjęcia prac nad wprowadzeniem zmian odpowiadających potrzebom i dostosowanych do aktualnej organizacji systemu udzielania świadczeń opieki zdrowotnej. </w:t>
      </w:r>
    </w:p>
    <w:p w14:paraId="4FE7BB98" w14:textId="77777777" w:rsidR="0046666D" w:rsidRPr="00F13EEE" w:rsidRDefault="0046666D" w:rsidP="00191D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EEE">
        <w:rPr>
          <w:rFonts w:ascii="Times New Roman" w:hAnsi="Times New Roman"/>
          <w:sz w:val="24"/>
          <w:szCs w:val="24"/>
        </w:rPr>
        <w:t>Występujące w powyższych regulacjach także określenia i sformułowania dotyczące podmiotów funkcjonujących w systemie ochrony zdrowia nie odpowiadają przyjętym w</w:t>
      </w:r>
      <w:r w:rsidR="00F13EEE">
        <w:rPr>
          <w:rFonts w:ascii="Times New Roman" w:hAnsi="Times New Roman"/>
          <w:sz w:val="24"/>
          <w:szCs w:val="24"/>
        </w:rPr>
        <w:t> </w:t>
      </w:r>
      <w:r w:rsidRPr="00F13EEE">
        <w:rPr>
          <w:rFonts w:ascii="Times New Roman" w:hAnsi="Times New Roman"/>
          <w:sz w:val="24"/>
          <w:szCs w:val="24"/>
        </w:rPr>
        <w:t>przepisach ustanawianych w związku z wprowadzanymi reformami i przekształceniami w</w:t>
      </w:r>
      <w:r w:rsidR="00F13EEE">
        <w:rPr>
          <w:rFonts w:ascii="Times New Roman" w:hAnsi="Times New Roman"/>
          <w:sz w:val="24"/>
          <w:szCs w:val="24"/>
        </w:rPr>
        <w:t> </w:t>
      </w:r>
      <w:r w:rsidRPr="00F13EEE">
        <w:rPr>
          <w:rFonts w:ascii="Times New Roman" w:hAnsi="Times New Roman"/>
          <w:sz w:val="24"/>
          <w:szCs w:val="24"/>
        </w:rPr>
        <w:t>tej dziedzinie. Oczywiście nie wyklucza</w:t>
      </w:r>
      <w:r w:rsidR="00346A61" w:rsidRPr="00F13EEE">
        <w:rPr>
          <w:rFonts w:ascii="Times New Roman" w:hAnsi="Times New Roman"/>
          <w:sz w:val="24"/>
          <w:szCs w:val="24"/>
        </w:rPr>
        <w:t xml:space="preserve">ją </w:t>
      </w:r>
      <w:r w:rsidRPr="00F13EEE">
        <w:rPr>
          <w:rFonts w:ascii="Times New Roman" w:hAnsi="Times New Roman"/>
          <w:sz w:val="24"/>
          <w:szCs w:val="24"/>
        </w:rPr>
        <w:t>one stosowania ustanowionych zasad, w tym finansowania przez starostę nałożonych przez ustawę czynności polegających na stwierdzeniu zgonu i jego przyczyny, jednakże stwarzają one nadal wiele problemów natury prawnej i</w:t>
      </w:r>
      <w:r w:rsidR="00F13EEE">
        <w:rPr>
          <w:rFonts w:ascii="Times New Roman" w:hAnsi="Times New Roman"/>
          <w:sz w:val="24"/>
          <w:szCs w:val="24"/>
        </w:rPr>
        <w:t> </w:t>
      </w:r>
      <w:r w:rsidRPr="00F13EEE">
        <w:rPr>
          <w:rFonts w:ascii="Times New Roman" w:hAnsi="Times New Roman"/>
          <w:sz w:val="24"/>
          <w:szCs w:val="24"/>
        </w:rPr>
        <w:t xml:space="preserve">finansowej. </w:t>
      </w:r>
    </w:p>
    <w:p w14:paraId="081484D3" w14:textId="77777777" w:rsidR="0046666D" w:rsidRPr="00F13EEE" w:rsidRDefault="003A6C6A" w:rsidP="00F13E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EEE">
        <w:rPr>
          <w:rFonts w:ascii="Times New Roman" w:hAnsi="Times New Roman"/>
          <w:sz w:val="24"/>
          <w:szCs w:val="24"/>
        </w:rPr>
        <w:t xml:space="preserve">Uwzględniając konieczność dostosowania tych regulacji do aktualnego stanu prawnego oraz zgłaszane przez </w:t>
      </w:r>
      <w:r w:rsidR="0046666D" w:rsidRPr="00F13EEE">
        <w:rPr>
          <w:rFonts w:ascii="Times New Roman" w:hAnsi="Times New Roman"/>
          <w:sz w:val="24"/>
          <w:szCs w:val="24"/>
        </w:rPr>
        <w:t>jednost</w:t>
      </w:r>
      <w:r w:rsidRPr="00F13EEE">
        <w:rPr>
          <w:rFonts w:ascii="Times New Roman" w:hAnsi="Times New Roman"/>
          <w:sz w:val="24"/>
          <w:szCs w:val="24"/>
        </w:rPr>
        <w:t>ki</w:t>
      </w:r>
      <w:r w:rsidR="0046666D" w:rsidRPr="00F13EEE">
        <w:rPr>
          <w:rFonts w:ascii="Times New Roman" w:hAnsi="Times New Roman"/>
          <w:sz w:val="24"/>
          <w:szCs w:val="24"/>
        </w:rPr>
        <w:t xml:space="preserve"> samorządu terytorialnego</w:t>
      </w:r>
      <w:r w:rsidR="00346A61" w:rsidRPr="00F13EEE">
        <w:rPr>
          <w:rFonts w:ascii="Times New Roman" w:hAnsi="Times New Roman"/>
          <w:sz w:val="24"/>
          <w:szCs w:val="24"/>
        </w:rPr>
        <w:t xml:space="preserve"> (powiatu)</w:t>
      </w:r>
      <w:r w:rsidR="0046666D" w:rsidRPr="00F13EEE">
        <w:rPr>
          <w:rFonts w:ascii="Times New Roman" w:hAnsi="Times New Roman"/>
          <w:sz w:val="24"/>
          <w:szCs w:val="24"/>
        </w:rPr>
        <w:t xml:space="preserve"> i samorząd lekarski</w:t>
      </w:r>
      <w:r w:rsidRPr="00F13EEE">
        <w:rPr>
          <w:rFonts w:ascii="Times New Roman" w:hAnsi="Times New Roman"/>
          <w:sz w:val="24"/>
          <w:szCs w:val="24"/>
        </w:rPr>
        <w:t xml:space="preserve"> liczne problemy dotyczące stosowania obecnych przepisów, </w:t>
      </w:r>
      <w:r w:rsidR="0046666D" w:rsidRPr="00F13EEE">
        <w:rPr>
          <w:rFonts w:ascii="Times New Roman" w:hAnsi="Times New Roman"/>
          <w:sz w:val="24"/>
          <w:szCs w:val="24"/>
        </w:rPr>
        <w:t>minister właściwy do spraw zdrowia podjął działania zmierzające do zmiany tych uregulowań przez opracowanie p</w:t>
      </w:r>
      <w:r w:rsidR="0046666D" w:rsidRPr="00F13EEE">
        <w:rPr>
          <w:rFonts w:ascii="Times New Roman" w:eastAsia="Times New Roman" w:hAnsi="Times New Roman"/>
          <w:sz w:val="24"/>
          <w:szCs w:val="24"/>
        </w:rPr>
        <w:t>rojektu nowej</w:t>
      </w:r>
      <w:r w:rsidRPr="00F13EEE">
        <w:rPr>
          <w:rFonts w:ascii="Times New Roman" w:eastAsia="Times New Roman" w:hAnsi="Times New Roman"/>
          <w:sz w:val="24"/>
          <w:szCs w:val="24"/>
        </w:rPr>
        <w:t xml:space="preserve"> ustawy</w:t>
      </w:r>
      <w:r w:rsidR="0046666D" w:rsidRPr="00F13EEE">
        <w:rPr>
          <w:rFonts w:ascii="Times New Roman" w:eastAsia="Times New Roman" w:hAnsi="Times New Roman"/>
          <w:sz w:val="24"/>
          <w:szCs w:val="24"/>
        </w:rPr>
        <w:t xml:space="preserve">, </w:t>
      </w:r>
      <w:r w:rsidR="0046666D" w:rsidRPr="00F13EEE">
        <w:rPr>
          <w:rFonts w:ascii="Times New Roman" w:hAnsi="Times New Roman"/>
          <w:sz w:val="24"/>
          <w:szCs w:val="24"/>
        </w:rPr>
        <w:t>która ureguluje kompleksowo kwestie stwierdzania zgonu, a także zasady finansowania osób wykonujących te czynności, tak aby zapewnić im przejrzystość i</w:t>
      </w:r>
      <w:r w:rsidR="00F13EEE">
        <w:rPr>
          <w:rFonts w:ascii="Times New Roman" w:hAnsi="Times New Roman"/>
          <w:sz w:val="24"/>
          <w:szCs w:val="24"/>
        </w:rPr>
        <w:t> </w:t>
      </w:r>
      <w:r w:rsidR="0046666D" w:rsidRPr="00F13EEE">
        <w:rPr>
          <w:rFonts w:ascii="Times New Roman" w:hAnsi="Times New Roman"/>
          <w:sz w:val="24"/>
          <w:szCs w:val="24"/>
        </w:rPr>
        <w:t xml:space="preserve">kompatybilność z innymi przepisami </w:t>
      </w:r>
      <w:r w:rsidR="00A96AB6" w:rsidRPr="00F13EEE">
        <w:rPr>
          <w:rFonts w:ascii="Times New Roman" w:hAnsi="Times New Roman"/>
          <w:sz w:val="24"/>
          <w:szCs w:val="24"/>
        </w:rPr>
        <w:t>odnoszącymi się do omawianych spraw</w:t>
      </w:r>
      <w:r w:rsidR="0046666D" w:rsidRPr="00F13EEE">
        <w:rPr>
          <w:rFonts w:ascii="Times New Roman" w:hAnsi="Times New Roman"/>
          <w:sz w:val="24"/>
          <w:szCs w:val="24"/>
        </w:rPr>
        <w:t xml:space="preserve">. </w:t>
      </w:r>
    </w:p>
    <w:p w14:paraId="16383486" w14:textId="77777777" w:rsidR="00191D76" w:rsidRDefault="00B179AF" w:rsidP="00191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EEE">
        <w:rPr>
          <w:rFonts w:ascii="Times New Roman" w:hAnsi="Times New Roman"/>
          <w:sz w:val="24"/>
          <w:szCs w:val="24"/>
        </w:rPr>
        <w:t>Projekt</w:t>
      </w:r>
      <w:r w:rsidR="0046666D" w:rsidRPr="00F13EEE">
        <w:rPr>
          <w:rFonts w:ascii="Times New Roman" w:hAnsi="Times New Roman"/>
          <w:sz w:val="24"/>
          <w:szCs w:val="24"/>
        </w:rPr>
        <w:t xml:space="preserve"> </w:t>
      </w:r>
      <w:r w:rsidR="00A52A7C" w:rsidRPr="00F13EEE">
        <w:rPr>
          <w:rFonts w:ascii="Times New Roman" w:hAnsi="Times New Roman"/>
          <w:sz w:val="24"/>
          <w:szCs w:val="24"/>
        </w:rPr>
        <w:t xml:space="preserve">ustawy </w:t>
      </w:r>
      <w:r w:rsidR="00450F8F" w:rsidRPr="00F13EEE">
        <w:rPr>
          <w:rFonts w:ascii="Times New Roman" w:hAnsi="Times New Roman"/>
          <w:sz w:val="24"/>
          <w:szCs w:val="24"/>
        </w:rPr>
        <w:t>zmienia także zasady odpowiedzialności regulowanej</w:t>
      </w:r>
      <w:r w:rsidRPr="00F13EEE">
        <w:rPr>
          <w:rFonts w:ascii="Times New Roman" w:hAnsi="Times New Roman"/>
          <w:sz w:val="24"/>
          <w:szCs w:val="24"/>
        </w:rPr>
        <w:t xml:space="preserve"> w przepisach </w:t>
      </w:r>
      <w:r w:rsidR="0046666D" w:rsidRPr="00F13EEE">
        <w:rPr>
          <w:rFonts w:ascii="Times New Roman" w:hAnsi="Times New Roman"/>
          <w:sz w:val="24"/>
          <w:szCs w:val="24"/>
        </w:rPr>
        <w:t xml:space="preserve">rozporządzenia Ministra Zdrowia i Opieki Społecznej z dnia 3 sierpnia 1961 r. </w:t>
      </w:r>
      <w:r w:rsidR="0046666D" w:rsidRPr="00F13EEE">
        <w:rPr>
          <w:rStyle w:val="Uwydatnienie"/>
          <w:rFonts w:ascii="Times New Roman" w:hAnsi="Times New Roman"/>
          <w:i w:val="0"/>
          <w:sz w:val="24"/>
          <w:szCs w:val="24"/>
        </w:rPr>
        <w:t>w sprawie stwierdzenia zgonu i jego przyczyny</w:t>
      </w:r>
      <w:r w:rsidR="0046666D" w:rsidRPr="00F13EEE">
        <w:rPr>
          <w:rFonts w:ascii="Times New Roman" w:hAnsi="Times New Roman"/>
          <w:sz w:val="24"/>
          <w:szCs w:val="24"/>
        </w:rPr>
        <w:t xml:space="preserve"> </w:t>
      </w:r>
      <w:r w:rsidR="00A96AB6" w:rsidRPr="00F13EEE">
        <w:rPr>
          <w:rFonts w:ascii="Times New Roman" w:hAnsi="Times New Roman"/>
          <w:sz w:val="24"/>
          <w:szCs w:val="24"/>
        </w:rPr>
        <w:t>– z osób, które</w:t>
      </w:r>
      <w:r w:rsidRPr="00F13EEE">
        <w:rPr>
          <w:rFonts w:ascii="Times New Roman" w:hAnsi="Times New Roman"/>
          <w:sz w:val="24"/>
          <w:szCs w:val="24"/>
        </w:rPr>
        <w:t xml:space="preserve"> w formie organizacyjnej nie funkcjonują już w systemie ochrony zdrowia lub ich zadania narzucone w nowych aktach normatywnych odbiegają od tych z 1961 r. Osoby do których można by odnieść oczekiwania wyrażone w</w:t>
      </w:r>
      <w:r w:rsidR="00F13EEE">
        <w:rPr>
          <w:rFonts w:ascii="Times New Roman" w:hAnsi="Times New Roman"/>
          <w:sz w:val="24"/>
          <w:szCs w:val="24"/>
        </w:rPr>
        <w:t> </w:t>
      </w:r>
      <w:r w:rsidRPr="00F13EEE">
        <w:rPr>
          <w:rFonts w:ascii="Times New Roman" w:hAnsi="Times New Roman"/>
          <w:sz w:val="24"/>
          <w:szCs w:val="24"/>
        </w:rPr>
        <w:t xml:space="preserve">rozporządzeniu </w:t>
      </w:r>
      <w:r w:rsidR="00346A61" w:rsidRPr="00F13EEE">
        <w:rPr>
          <w:rFonts w:ascii="Times New Roman" w:hAnsi="Times New Roman"/>
          <w:sz w:val="24"/>
          <w:szCs w:val="24"/>
        </w:rPr>
        <w:t xml:space="preserve">Ministra Zdrowia i Opieki Społecznej z dnia 3 sierpnia 1961 r. </w:t>
      </w:r>
      <w:r w:rsidR="00346A61" w:rsidRPr="00F13EEE">
        <w:rPr>
          <w:rStyle w:val="Uwydatnienie"/>
          <w:rFonts w:ascii="Times New Roman" w:hAnsi="Times New Roman"/>
          <w:i w:val="0"/>
          <w:sz w:val="24"/>
          <w:szCs w:val="24"/>
        </w:rPr>
        <w:t>w sprawie stwierdzenia zgonu i jego przyczyny</w:t>
      </w:r>
      <w:r w:rsidR="00346A61" w:rsidRPr="00F13EEE">
        <w:rPr>
          <w:rFonts w:ascii="Times New Roman" w:hAnsi="Times New Roman"/>
          <w:sz w:val="24"/>
          <w:szCs w:val="24"/>
        </w:rPr>
        <w:t xml:space="preserve"> </w:t>
      </w:r>
      <w:r w:rsidRPr="00F13EEE">
        <w:rPr>
          <w:rFonts w:ascii="Times New Roman" w:hAnsi="Times New Roman"/>
          <w:sz w:val="24"/>
          <w:szCs w:val="24"/>
        </w:rPr>
        <w:t xml:space="preserve">nie posiadają umiejętności praktycznej ani zdolności normatywnej do wypełnienia takich zadań jak jednoznaczne potwierdzenie tożsamości </w:t>
      </w:r>
      <w:r w:rsidR="00A96AB6" w:rsidRPr="00F13EEE">
        <w:rPr>
          <w:rFonts w:ascii="Times New Roman" w:hAnsi="Times New Roman"/>
          <w:sz w:val="24"/>
          <w:szCs w:val="24"/>
        </w:rPr>
        <w:t>osoby zmarłej ani jednoznaczne stwierdzenie</w:t>
      </w:r>
      <w:r w:rsidRPr="00F13EEE">
        <w:rPr>
          <w:rFonts w:ascii="Times New Roman" w:hAnsi="Times New Roman"/>
          <w:sz w:val="24"/>
          <w:szCs w:val="24"/>
        </w:rPr>
        <w:t xml:space="preserve"> przyczyny śmierci. Brak jednoznacznego potwierdzenia tożsamości oraz jednoznacznego </w:t>
      </w:r>
      <w:r w:rsidR="006D3AE5" w:rsidRPr="00F13EEE">
        <w:rPr>
          <w:rFonts w:ascii="Times New Roman" w:hAnsi="Times New Roman"/>
          <w:sz w:val="24"/>
          <w:szCs w:val="24"/>
        </w:rPr>
        <w:t xml:space="preserve">stwierdzenia </w:t>
      </w:r>
      <w:r w:rsidRPr="00F13EEE">
        <w:rPr>
          <w:rFonts w:ascii="Times New Roman" w:hAnsi="Times New Roman"/>
          <w:sz w:val="24"/>
          <w:szCs w:val="24"/>
        </w:rPr>
        <w:t xml:space="preserve">przyczyn śmierci może prowadzić do szeroko rozumianych nadużyć będących przedmiotem zainteresowania doktryny karnej, których można uniknąć dokonując niniejszego porządkowania systemowego. </w:t>
      </w:r>
      <w:r w:rsidR="00E1586E" w:rsidRPr="00F13EEE">
        <w:rPr>
          <w:rFonts w:ascii="Times New Roman" w:hAnsi="Times New Roman"/>
          <w:sz w:val="24"/>
          <w:szCs w:val="24"/>
        </w:rPr>
        <w:t xml:space="preserve">Określenie przyczyny śmierci w sposób jednoznaczny ma charakter wielowymiarowy, jak identyfikację możliwego czynu skrytobójczego </w:t>
      </w:r>
      <w:r w:rsidR="008B7C37" w:rsidRPr="00F13EEE">
        <w:rPr>
          <w:rFonts w:ascii="Times New Roman" w:hAnsi="Times New Roman"/>
          <w:sz w:val="24"/>
          <w:szCs w:val="24"/>
        </w:rPr>
        <w:t xml:space="preserve">czy </w:t>
      </w:r>
      <w:r w:rsidR="00E1586E" w:rsidRPr="00F13EEE">
        <w:rPr>
          <w:rFonts w:ascii="Times New Roman" w:hAnsi="Times New Roman"/>
          <w:sz w:val="24"/>
          <w:szCs w:val="24"/>
        </w:rPr>
        <w:t>dokładne mapowanie przyczyn zgonów na danym obszarze</w:t>
      </w:r>
      <w:r w:rsidR="008B7C37" w:rsidRPr="00F13EEE">
        <w:rPr>
          <w:rFonts w:ascii="Times New Roman" w:hAnsi="Times New Roman"/>
          <w:sz w:val="24"/>
          <w:szCs w:val="24"/>
        </w:rPr>
        <w:t>.</w:t>
      </w:r>
      <w:r w:rsidR="00E1586E" w:rsidRPr="00F13EEE">
        <w:rPr>
          <w:rFonts w:ascii="Times New Roman" w:hAnsi="Times New Roman"/>
          <w:sz w:val="24"/>
          <w:szCs w:val="24"/>
        </w:rPr>
        <w:t xml:space="preserve"> Za zasadne uważa się zatem uprawnienie do tego zadania osoby odpowiednio wyszkolonej, zobowiązanej do wykonania czynności, które mają doprowadzić do jednoznacznej identyfikacji tożsamości </w:t>
      </w:r>
      <w:r w:rsidR="00E1586E" w:rsidRPr="00F13EEE">
        <w:rPr>
          <w:rFonts w:ascii="Times New Roman" w:hAnsi="Times New Roman"/>
          <w:sz w:val="24"/>
          <w:szCs w:val="24"/>
        </w:rPr>
        <w:lastRenderedPageBreak/>
        <w:t>osoby zmarłej metodami dostępnymi na terytorium Rzeczypospolitej Polskiej, określenia przyczyny zgonu oraz wystawienia na tę okoliczność stosownego dokumentu.</w:t>
      </w:r>
    </w:p>
    <w:p w14:paraId="0543B00E" w14:textId="77777777" w:rsidR="00B56E30" w:rsidRPr="00F13EEE" w:rsidRDefault="005710E4" w:rsidP="00191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>Obecnie</w:t>
      </w:r>
      <w:r w:rsidR="0018653F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w myśl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8653F" w:rsidRPr="00F13EEE">
        <w:rPr>
          <w:rFonts w:ascii="Times New Roman" w:eastAsia="Times New Roman" w:hAnsi="Times New Roman"/>
          <w:sz w:val="24"/>
          <w:szCs w:val="24"/>
          <w:lang w:eastAsia="pl-PL"/>
        </w:rPr>
        <w:t>art. 43 ust. 1</w:t>
      </w:r>
      <w:r w:rsidR="00B549C2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i 3 </w:t>
      </w:r>
      <w:r w:rsidR="0018653F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5 grudnia 1996 r. </w:t>
      </w:r>
      <w:r w:rsidR="0018653F" w:rsidRPr="00F13EEE">
        <w:rPr>
          <w:rFonts w:ascii="Times New Roman" w:eastAsia="Times New Roman" w:hAnsi="Times New Roman"/>
          <w:iCs/>
          <w:sz w:val="24"/>
          <w:szCs w:val="24"/>
          <w:lang w:eastAsia="pl-PL"/>
        </w:rPr>
        <w:t>o zawodach lekarza i lekarza dentysty</w:t>
      </w:r>
      <w:r w:rsidR="0018653F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</w:t>
      </w:r>
      <w:r w:rsidR="00147490">
        <w:rPr>
          <w:rFonts w:ascii="Times New Roman" w:eastAsia="Times New Roman" w:hAnsi="Times New Roman"/>
          <w:sz w:val="24"/>
          <w:szCs w:val="24"/>
          <w:lang w:eastAsia="pl-PL"/>
        </w:rPr>
        <w:t>2019 r. poz. 537, z późn. zm.</w:t>
      </w:r>
      <w:r w:rsidR="0018653F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>osobą uprawnioną do stwierdzenia zgonu jest lekarz, na podstawie osobiście wykonanych badań i ustaleń</w:t>
      </w:r>
      <w:r w:rsidR="00B549C2" w:rsidRPr="00F13EE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8653F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6E30" w:rsidRPr="00F13EEE">
        <w:rPr>
          <w:rFonts w:ascii="Times New Roman" w:hAnsi="Times New Roman"/>
          <w:color w:val="000000"/>
          <w:sz w:val="24"/>
          <w:szCs w:val="24"/>
        </w:rPr>
        <w:t xml:space="preserve">W uzasadnionych przypadkach lekarz, z wyłączeniem lekarza dentysty, może uzależnić wystawienie karty zgonu od przeprowadzenia sekcji zwłok. </w:t>
      </w:r>
      <w:r w:rsidR="00B549C2" w:rsidRPr="00F13EEE">
        <w:rPr>
          <w:rFonts w:ascii="Times New Roman" w:hAnsi="Times New Roman"/>
          <w:sz w:val="24"/>
          <w:szCs w:val="24"/>
        </w:rPr>
        <w:t>Lekarz,</w:t>
      </w:r>
      <w:r w:rsidR="00B56E30" w:rsidRPr="00F13EEE">
        <w:rPr>
          <w:rFonts w:ascii="Times New Roman" w:hAnsi="Times New Roman"/>
          <w:color w:val="000000"/>
          <w:sz w:val="24"/>
          <w:szCs w:val="24"/>
        </w:rPr>
        <w:t xml:space="preserve"> z wyłączeniem lekarza dentysty, może wystawić kartę zgonu na podstawie dokumentacji badania pośmiertnego przeprowadzonego przez innego lekarza lub inną uprawnioną osobę, a także na podstawie dokumentacji stwierdzenia trwałego nieodwracalnego ustania czynności mózgu (śmierci mózgu) lub nieodwracalnego zatrzymania krążenia poprzedzającego pobranie narządów, o których mowa w art. 43a tej ustawy.</w:t>
      </w:r>
    </w:p>
    <w:p w14:paraId="10C5C57B" w14:textId="77777777" w:rsidR="000B57FA" w:rsidRPr="00F13EEE" w:rsidRDefault="000B57FA" w:rsidP="00F13E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Uprawnienie to </w:t>
      </w:r>
      <w:r w:rsidR="00E33F25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obecnie wpisuje się w 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art. 11 ust. 1 ustawy </w:t>
      </w:r>
      <w:r w:rsidR="00A629FC" w:rsidRPr="00F13EEE">
        <w:rPr>
          <w:rFonts w:ascii="Times New Roman" w:hAnsi="Times New Roman"/>
          <w:sz w:val="24"/>
          <w:szCs w:val="24"/>
        </w:rPr>
        <w:t>o cmentarzach i chowaniu zmarłych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>, określającym krąg podmiotów upoważnionych do stwierdzania zgonu oraz w</w:t>
      </w:r>
      <w:r w:rsidR="00F13EE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przepisach rozporządzenia Ministra Zdrowia i Opieki Społecznej z dnia 3 sierpnia 1961 r. </w:t>
      </w:r>
      <w:r w:rsidRPr="00F13EEE">
        <w:rPr>
          <w:rFonts w:ascii="Times New Roman" w:eastAsia="Times New Roman" w:hAnsi="Times New Roman"/>
          <w:iCs/>
          <w:sz w:val="24"/>
          <w:szCs w:val="24"/>
          <w:lang w:eastAsia="pl-PL"/>
        </w:rPr>
        <w:t>w sprawie stwierdzenia zgonu i jego przyczyny</w:t>
      </w:r>
      <w:r w:rsidR="00E33F25" w:rsidRPr="00F13EEE">
        <w:rPr>
          <w:rFonts w:ascii="Times New Roman" w:eastAsia="Times New Roman" w:hAnsi="Times New Roman"/>
          <w:iCs/>
          <w:sz w:val="24"/>
          <w:szCs w:val="24"/>
          <w:lang w:eastAsia="pl-PL"/>
        </w:rPr>
        <w:t>, jednak nie stanowi o ich adekwatności w</w:t>
      </w:r>
      <w:r w:rsidR="00F13EEE">
        <w:rPr>
          <w:rFonts w:ascii="Times New Roman" w:eastAsia="Times New Roman" w:hAnsi="Times New Roman"/>
          <w:iCs/>
          <w:sz w:val="24"/>
          <w:szCs w:val="24"/>
          <w:lang w:eastAsia="pl-PL"/>
        </w:rPr>
        <w:t> </w:t>
      </w:r>
      <w:r w:rsidR="00E33F25" w:rsidRPr="00F13EEE">
        <w:rPr>
          <w:rFonts w:ascii="Times New Roman" w:eastAsia="Times New Roman" w:hAnsi="Times New Roman"/>
          <w:iCs/>
          <w:sz w:val="24"/>
          <w:szCs w:val="24"/>
          <w:lang w:eastAsia="pl-PL"/>
        </w:rPr>
        <w:t>odniesieniu do systemu funkcjonowania podmiotów wykonujących działalność leczniczą.</w:t>
      </w:r>
    </w:p>
    <w:p w14:paraId="0E35C299" w14:textId="2AF8C80F" w:rsidR="00A629FC" w:rsidRPr="00F13EEE" w:rsidRDefault="000B57FA" w:rsidP="00F13E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ww. przepisami zgon i jego przyczyna </w:t>
      </w:r>
      <w:r w:rsidR="00E81BCD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>ustal</w:t>
      </w:r>
      <w:r w:rsidR="00644308" w:rsidRPr="00F13EE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>ne przez lekarza leczącego chorego w ostatniej chorobie. Stwierdzenie zgonu i jego przyczyny nast</w:t>
      </w:r>
      <w:r w:rsidR="00644308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ępuje 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>w drodze oględzin dokonywanych przez lekarza lub, w razie jego braku, przez inną osobę, powołaną do tej czynności przez właściwego starostę, przy czym koszty tych oględzin i wystawionego świadectwa nie mogą obciążać rodziny zmarłego. Jeżeli zachodzi uzasadnione podejrzenie, że przyczyną zgonu było przestępstwo, w takim wypadku kartę zgonu wystawia lekarz, który na zlecenie sądu lub prokuratora dokonał oględzin lub sekcji zwłok. W przypadku, gdy żaden lekarz nie udzielał zmarłemu świadczeń zdrowotnych w okresie 30 dni przed dniem zgonu, bądź lekarz taki zamieszkuje w odległości większej niż 4 km od miejsca, w którym znajdują się zwłoki, albo z powodu choroby lub z innych uzasadnionych przyczyn nie może dokonać oględzin zwłok w ciągu 12 godzin od chwili wezwania, kartę zgonu wystawia lekarz, który stwierdził zgon, będąc wezwanym do nieszczęśliwego wypadku lub nagłego zachorowania.</w:t>
      </w:r>
      <w:r w:rsidR="00A629FC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F7722ED" w14:textId="251FAD0F" w:rsidR="00644308" w:rsidRPr="00F13EEE" w:rsidRDefault="00644308" w:rsidP="00F13E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zgodnie z brzmieniem art. 11 ust. 1 ustawy </w:t>
      </w:r>
      <w:r w:rsidRPr="00F13EEE">
        <w:rPr>
          <w:rFonts w:ascii="Times New Roman" w:eastAsia="Times New Roman" w:hAnsi="Times New Roman"/>
          <w:iCs/>
          <w:sz w:val="24"/>
          <w:szCs w:val="24"/>
          <w:lang w:eastAsia="pl-PL"/>
        </w:rPr>
        <w:t>o cmentarzach i chowaniu zmarłych</w:t>
      </w:r>
      <w:r w:rsidR="005C35FF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wynika, 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5C35FF" w:rsidRPr="00F13EE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obowiązki osoby powołanej przez starostę powstają wyłącznie w przypadku braku lekarza obowiązanego do stwierdzania zgonu. Równocześnie należy wskazać na </w:t>
      </w:r>
      <w:r w:rsidR="00346A61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brzmienie 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F13EE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9 rozporządzenia </w:t>
      </w:r>
      <w:r w:rsidRPr="00F13EEE">
        <w:rPr>
          <w:rFonts w:ascii="Times New Roman" w:hAnsi="Times New Roman"/>
          <w:sz w:val="24"/>
          <w:szCs w:val="24"/>
        </w:rPr>
        <w:t xml:space="preserve">Ministra Zdrowia i Opieki Społecznej z dnia 3 sierpnia 1961 r. </w:t>
      </w:r>
      <w:r w:rsidRPr="00F13EEE">
        <w:rPr>
          <w:rStyle w:val="Uwydatnienie"/>
          <w:rFonts w:ascii="Times New Roman" w:hAnsi="Times New Roman"/>
          <w:i w:val="0"/>
          <w:sz w:val="24"/>
          <w:szCs w:val="24"/>
        </w:rPr>
        <w:t>w sprawie stwierdzenia zgonu i jego przyczyny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, który określa sposób pokrywania kosztów stwierdzenia zgonu, które ponosi właściwy powiat. A zatem należy przyjąć, że powołanie osoby przez starostę jest zadaniem własnym powiatu, zaś wysokość wynagrodzenia leży w gestii stron umowy łączącej powiat i tę osobę. </w:t>
      </w:r>
    </w:p>
    <w:p w14:paraId="5883B28A" w14:textId="77777777" w:rsidR="00644308" w:rsidRPr="00F13EEE" w:rsidRDefault="00644308" w:rsidP="00F13E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3EEE">
        <w:rPr>
          <w:rFonts w:ascii="Times New Roman" w:hAnsi="Times New Roman"/>
          <w:sz w:val="24"/>
          <w:szCs w:val="24"/>
        </w:rPr>
        <w:t xml:space="preserve">W takim przypadku również nieokreślenie w przepisach ww. rozporządzenia zasad pokrywania wydatków związanych z wykonaniem oględzin przez osobę, o której mowa w art. 11 ust. 2 ustawy </w:t>
      </w:r>
      <w:r w:rsidRPr="00F13EEE">
        <w:rPr>
          <w:rStyle w:val="Uwydatnienie"/>
          <w:rFonts w:ascii="Times New Roman" w:hAnsi="Times New Roman"/>
          <w:i w:val="0"/>
          <w:sz w:val="24"/>
          <w:szCs w:val="24"/>
        </w:rPr>
        <w:t>o cmentarzach i chowaniu zmarłych</w:t>
      </w:r>
      <w:r w:rsidRPr="00F13EEE">
        <w:rPr>
          <w:rFonts w:ascii="Times New Roman" w:hAnsi="Times New Roman"/>
          <w:sz w:val="24"/>
          <w:szCs w:val="24"/>
        </w:rPr>
        <w:t xml:space="preserve"> nie stanowiło przeszkody dla wykonania wspomnianego obowiązku ustawowego. Jednakże rozwiązanie to stwarzało wiele kontrowersji zgłaszanych wielokrotnie przez jednostki samorządu terytorialnego (powiat). </w:t>
      </w:r>
    </w:p>
    <w:p w14:paraId="4F654D2C" w14:textId="77777777" w:rsidR="00644308" w:rsidRPr="00F13EEE" w:rsidRDefault="00644308" w:rsidP="00F13E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Natomiast wynagrodzenie nie przysługuje lekarzowi za czynności wykonane w czasie godzin zatrudnienia w publicznym zakładzie opieki zdrowotnej, jak również w sytuacji podejrzenia, że przyczyną zgonu było przestępstwo. Wówczas kartę zgonu wystawia lekarz, który na zlecenie sądu lub prokuratora dokonał oględzin lub sekcji zwłok, zaś koszty w opisanej sytuacji ponosi Skarb Państwa, zgodnie z art. 618 § 1 pkt 9 ustawy z dnia 6 czerwca 1997 r. – </w:t>
      </w:r>
      <w:r w:rsidRPr="00F13EEE">
        <w:rPr>
          <w:rFonts w:ascii="Times New Roman" w:eastAsia="Times New Roman" w:hAnsi="Times New Roman"/>
          <w:iCs/>
          <w:sz w:val="24"/>
          <w:szCs w:val="24"/>
          <w:lang w:eastAsia="pl-PL"/>
        </w:rPr>
        <w:t>Kodeks postępowania karnego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201</w:t>
      </w:r>
      <w:r w:rsidR="00C64C63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125B72" w:rsidRPr="00F13EEE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C64C63">
        <w:rPr>
          <w:rFonts w:ascii="Times New Roman" w:eastAsia="Times New Roman" w:hAnsi="Times New Roman"/>
          <w:sz w:val="24"/>
          <w:szCs w:val="24"/>
          <w:lang w:eastAsia="pl-PL"/>
        </w:rPr>
        <w:t>87</w:t>
      </w:r>
      <w:r w:rsidR="00B56E30" w:rsidRPr="00F13EEE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C4E602E" w14:textId="77777777" w:rsidR="00644308" w:rsidRPr="00F13EEE" w:rsidRDefault="00644308" w:rsidP="00F13E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>Stwierdzenie zgonu możliwe jest również przez lekarza na podstawie przepisów ustawy z</w:t>
      </w:r>
      <w:r w:rsidR="00F13EE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dnia 8 września 2006 r. </w:t>
      </w:r>
      <w:r w:rsidRPr="00F13EEE">
        <w:rPr>
          <w:rFonts w:ascii="Times New Roman" w:eastAsia="Times New Roman" w:hAnsi="Times New Roman"/>
          <w:iCs/>
          <w:sz w:val="24"/>
          <w:szCs w:val="24"/>
          <w:lang w:eastAsia="pl-PL"/>
        </w:rPr>
        <w:t>o Państwowym Ratownictwie Medycznym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</w:t>
      </w:r>
      <w:r w:rsidR="00C64C63">
        <w:rPr>
          <w:rFonts w:ascii="Times New Roman" w:eastAsia="Times New Roman" w:hAnsi="Times New Roman"/>
          <w:sz w:val="24"/>
          <w:szCs w:val="24"/>
          <w:lang w:eastAsia="pl-PL"/>
        </w:rPr>
        <w:t>2019 r. poz. 993 i 1590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125899" w:rsidRPr="00F13EEE">
        <w:rPr>
          <w:rFonts w:ascii="Times New Roman" w:eastAsia="Times New Roman" w:hAnsi="Times New Roman"/>
          <w:sz w:val="24"/>
          <w:szCs w:val="24"/>
          <w:lang w:eastAsia="pl-PL"/>
        </w:rPr>
        <w:t>zwanej dalej „</w:t>
      </w:r>
      <w:r w:rsidR="00A03E60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ustawą </w:t>
      </w:r>
      <w:r w:rsidR="00125899" w:rsidRPr="00F13EEE">
        <w:rPr>
          <w:rFonts w:ascii="Times New Roman" w:eastAsia="Times New Roman" w:hAnsi="Times New Roman"/>
          <w:iCs/>
          <w:sz w:val="24"/>
          <w:szCs w:val="24"/>
          <w:lang w:eastAsia="pl-PL"/>
        </w:rPr>
        <w:t>o Państwowym Ratownictwie Medycznym</w:t>
      </w:r>
      <w:r w:rsidR="00125899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”, 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927B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ile wchodzi on w skład zespołu ratownictwa medycznego, z zastrzeżeniem jednak poniższych wyjaśnień. </w:t>
      </w:r>
    </w:p>
    <w:p w14:paraId="65CCC4B0" w14:textId="77777777" w:rsidR="00644308" w:rsidRPr="00F13EEE" w:rsidRDefault="00644308" w:rsidP="00F13E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Zespoły ratownictwa medycznego, w myśl art. 3 pkt 10 ustawy </w:t>
      </w:r>
      <w:r w:rsidRPr="00F13EEE">
        <w:rPr>
          <w:rFonts w:ascii="Times New Roman" w:eastAsia="Times New Roman" w:hAnsi="Times New Roman"/>
          <w:iCs/>
          <w:sz w:val="24"/>
          <w:szCs w:val="24"/>
          <w:lang w:eastAsia="pl-PL"/>
        </w:rPr>
        <w:t>o Państwowym Ratownictwie Medycznym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>, podejmują medyczne czynności ratunkowe w warunkach pozaszpitalnych. Natomiast medyczne czynności ratunkowe są świadczeniami opieki zdrowotnej udzielanymi przez zespół ratownictwa medycznego w celu ratowania osoby w stanie nagłego zagrożenia zdrowotnego. Powyższe powoduje, ż</w:t>
      </w:r>
      <w:r w:rsidR="006315F6" w:rsidRPr="00F13EE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zespoły nie mogą być dysponowane wyłącznie w celu stwierdzenia zgonu.</w:t>
      </w:r>
    </w:p>
    <w:p w14:paraId="7BA27710" w14:textId="77777777" w:rsidR="00C31553" w:rsidRPr="00F13EEE" w:rsidRDefault="000B57FA" w:rsidP="00F13E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>Natomiast w sytuacji kiedy zgon nastąpił w specjalistycznym środku transportu sanitarnego i</w:t>
      </w:r>
      <w:r w:rsidR="00F13EE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>brak jest w składzie zespołu ratownictwa medycznego lekarza, który mógłby stwierdzić zgon, zasadne wydaje się dowiezienie pacjenta, co do którego zachodzą przyczyny uzasadniające stwierdzenie zgonu, do</w:t>
      </w:r>
      <w:r w:rsidR="00556033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odpowiedniego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56033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podmiotu. 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Wówczas mają zastosowanie przepisy </w:t>
      </w:r>
      <w:r w:rsidR="00AD3BA9" w:rsidRPr="00F13EEE">
        <w:rPr>
          <w:rFonts w:ascii="Times New Roman" w:eastAsia="Times New Roman" w:hAnsi="Times New Roman"/>
          <w:sz w:val="24"/>
          <w:szCs w:val="24"/>
          <w:lang w:eastAsia="pl-PL"/>
        </w:rPr>
        <w:t>o zastosowaniu procedur</w:t>
      </w:r>
      <w:r w:rsidR="007B67B2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postępowania ze zwłokami pacjenta</w:t>
      </w:r>
      <w:r w:rsidR="00AD3BA9" w:rsidRPr="00F13EE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67B2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którego zgon nastąpił w szpitalu, 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 w </w:t>
      </w:r>
      <w:r w:rsidR="0089693C" w:rsidRPr="00F13EEE">
        <w:rPr>
          <w:rFonts w:ascii="Times New Roman" w:eastAsia="Times New Roman" w:hAnsi="Times New Roman"/>
          <w:sz w:val="24"/>
          <w:szCs w:val="24"/>
          <w:lang w:eastAsia="pl-PL"/>
        </w:rPr>
        <w:t>ustawie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15 kwietnia 2011 r. </w:t>
      </w:r>
      <w:r w:rsidRPr="00F13EEE">
        <w:rPr>
          <w:rFonts w:ascii="Times New Roman" w:eastAsia="Times New Roman" w:hAnsi="Times New Roman"/>
          <w:iCs/>
          <w:sz w:val="24"/>
          <w:szCs w:val="24"/>
          <w:lang w:eastAsia="pl-PL"/>
        </w:rPr>
        <w:t>o działalności leczniczej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201</w:t>
      </w:r>
      <w:r w:rsidR="00125B72" w:rsidRPr="00F13EEE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64C63">
        <w:rPr>
          <w:rFonts w:ascii="Times New Roman" w:eastAsia="Times New Roman" w:hAnsi="Times New Roman"/>
          <w:sz w:val="24"/>
          <w:szCs w:val="24"/>
          <w:lang w:eastAsia="pl-PL"/>
        </w:rPr>
        <w:t>2190</w:t>
      </w:r>
      <w:r w:rsidR="008A070B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25899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, zwanej dalej „ustawą o </w:t>
      </w:r>
      <w:r w:rsidR="00125899" w:rsidRPr="00F13EEE">
        <w:rPr>
          <w:rFonts w:ascii="Times New Roman" w:eastAsia="Times New Roman" w:hAnsi="Times New Roman"/>
          <w:iCs/>
          <w:sz w:val="24"/>
          <w:szCs w:val="24"/>
          <w:lang w:eastAsia="pl-PL"/>
        </w:rPr>
        <w:t>działalności leczniczej”</w:t>
      </w:r>
      <w:r w:rsidRPr="00F13EE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629FC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2BEACEE" w14:textId="77777777" w:rsidR="000B57FA" w:rsidRPr="00F13EEE" w:rsidRDefault="00B13E9F" w:rsidP="00F13EEE">
      <w:pPr>
        <w:pStyle w:val="pismamz"/>
        <w:contextualSpacing w:val="0"/>
        <w:rPr>
          <w:rFonts w:ascii="Times New Roman" w:hAnsi="Times New Roman"/>
          <w:sz w:val="24"/>
          <w:szCs w:val="24"/>
        </w:rPr>
      </w:pPr>
      <w:r w:rsidRPr="00F13EEE">
        <w:rPr>
          <w:rFonts w:ascii="Times New Roman" w:hAnsi="Times New Roman"/>
          <w:sz w:val="24"/>
          <w:szCs w:val="24"/>
        </w:rPr>
        <w:t>K</w:t>
      </w:r>
      <w:r w:rsidR="000B57FA" w:rsidRPr="00F13EEE">
        <w:rPr>
          <w:rFonts w:ascii="Times New Roman" w:hAnsi="Times New Roman"/>
          <w:sz w:val="24"/>
          <w:szCs w:val="24"/>
        </w:rPr>
        <w:t>westi</w:t>
      </w:r>
      <w:r w:rsidRPr="00F13EEE">
        <w:rPr>
          <w:rFonts w:ascii="Times New Roman" w:hAnsi="Times New Roman"/>
          <w:sz w:val="24"/>
          <w:szCs w:val="24"/>
        </w:rPr>
        <w:t>a</w:t>
      </w:r>
      <w:r w:rsidR="000B57FA" w:rsidRPr="00F13EEE">
        <w:rPr>
          <w:rFonts w:ascii="Times New Roman" w:hAnsi="Times New Roman"/>
          <w:sz w:val="24"/>
          <w:szCs w:val="24"/>
        </w:rPr>
        <w:t xml:space="preserve"> procedury wystawiania wobec osoby zmarłej karty zgonu i</w:t>
      </w:r>
      <w:r w:rsidR="00644308" w:rsidRPr="00F13EEE">
        <w:rPr>
          <w:rFonts w:ascii="Times New Roman" w:hAnsi="Times New Roman"/>
          <w:sz w:val="24"/>
          <w:szCs w:val="24"/>
        </w:rPr>
        <w:t xml:space="preserve"> </w:t>
      </w:r>
      <w:r w:rsidR="000B57FA" w:rsidRPr="00F13EEE">
        <w:rPr>
          <w:rFonts w:ascii="Times New Roman" w:hAnsi="Times New Roman"/>
          <w:sz w:val="24"/>
          <w:szCs w:val="24"/>
        </w:rPr>
        <w:t>związanego z tym stwierdzenia zgonu obecnie nie jest objęta przedmiotem regulacji ustawy z dnia 27 sierpnia 2004 r. o</w:t>
      </w:r>
      <w:r w:rsidR="00A629FC" w:rsidRPr="00F13EEE">
        <w:rPr>
          <w:rFonts w:ascii="Times New Roman" w:hAnsi="Times New Roman"/>
          <w:sz w:val="24"/>
          <w:szCs w:val="24"/>
        </w:rPr>
        <w:t xml:space="preserve"> </w:t>
      </w:r>
      <w:r w:rsidR="000B57FA" w:rsidRPr="00F13EEE">
        <w:rPr>
          <w:rFonts w:ascii="Times New Roman" w:hAnsi="Times New Roman"/>
          <w:sz w:val="24"/>
          <w:szCs w:val="24"/>
        </w:rPr>
        <w:t xml:space="preserve">świadczeniach opieki zdrowotnej finansowanych ze środków publicznych </w:t>
      </w:r>
      <w:r w:rsidR="00F13EEE">
        <w:rPr>
          <w:rFonts w:ascii="Times New Roman" w:hAnsi="Times New Roman"/>
          <w:sz w:val="24"/>
          <w:szCs w:val="24"/>
          <w:lang w:val="pl-PL"/>
        </w:rPr>
        <w:t xml:space="preserve">                            </w:t>
      </w:r>
      <w:r w:rsidR="000B57FA" w:rsidRPr="00F13EEE">
        <w:rPr>
          <w:rFonts w:ascii="Times New Roman" w:hAnsi="Times New Roman"/>
          <w:sz w:val="24"/>
          <w:szCs w:val="24"/>
        </w:rPr>
        <w:t>(</w:t>
      </w:r>
      <w:r w:rsidR="0032547C" w:rsidRPr="0032547C">
        <w:rPr>
          <w:rFonts w:ascii="Times New Roman" w:hAnsi="Times New Roman"/>
          <w:sz w:val="24"/>
          <w:szCs w:val="24"/>
        </w:rPr>
        <w:t>Dz. U. z 201</w:t>
      </w:r>
      <w:r w:rsidR="00393F4A">
        <w:rPr>
          <w:rFonts w:ascii="Times New Roman" w:hAnsi="Times New Roman"/>
          <w:sz w:val="24"/>
          <w:szCs w:val="24"/>
          <w:lang w:val="pl-PL"/>
        </w:rPr>
        <w:t xml:space="preserve">9 </w:t>
      </w:r>
      <w:r w:rsidR="0032547C" w:rsidRPr="0032547C">
        <w:rPr>
          <w:rFonts w:ascii="Times New Roman" w:hAnsi="Times New Roman"/>
          <w:sz w:val="24"/>
          <w:szCs w:val="24"/>
        </w:rPr>
        <w:t>r. poz. 1</w:t>
      </w:r>
      <w:r w:rsidR="00393F4A">
        <w:rPr>
          <w:rFonts w:ascii="Times New Roman" w:hAnsi="Times New Roman"/>
          <w:sz w:val="24"/>
          <w:szCs w:val="24"/>
          <w:lang w:val="pl-PL"/>
        </w:rPr>
        <w:t>373</w:t>
      </w:r>
      <w:r w:rsidR="0032547C" w:rsidRPr="0032547C">
        <w:rPr>
          <w:rFonts w:ascii="Times New Roman" w:hAnsi="Times New Roman"/>
          <w:sz w:val="24"/>
          <w:szCs w:val="24"/>
        </w:rPr>
        <w:t>, z późn. zm.</w:t>
      </w:r>
      <w:r w:rsidR="000B57FA" w:rsidRPr="00F13EEE">
        <w:rPr>
          <w:rFonts w:ascii="Times New Roman" w:hAnsi="Times New Roman"/>
          <w:sz w:val="24"/>
          <w:szCs w:val="24"/>
        </w:rPr>
        <w:t xml:space="preserve">), </w:t>
      </w:r>
      <w:r w:rsidR="00125899" w:rsidRPr="00F13EEE">
        <w:rPr>
          <w:rFonts w:ascii="Times New Roman" w:hAnsi="Times New Roman"/>
          <w:sz w:val="24"/>
          <w:szCs w:val="24"/>
          <w:lang w:val="pl-PL"/>
        </w:rPr>
        <w:t xml:space="preserve">zwanej dalej „ustawą </w:t>
      </w:r>
      <w:r w:rsidR="00125899" w:rsidRPr="00F13EEE">
        <w:rPr>
          <w:rFonts w:ascii="Times New Roman" w:hAnsi="Times New Roman"/>
          <w:sz w:val="24"/>
          <w:szCs w:val="24"/>
        </w:rPr>
        <w:t>o świadczeniach opieki zdrowotnej finansowanych ze środków publicznych</w:t>
      </w:r>
      <w:r w:rsidR="00125899" w:rsidRPr="00F13EEE">
        <w:rPr>
          <w:rFonts w:ascii="Times New Roman" w:hAnsi="Times New Roman"/>
          <w:sz w:val="24"/>
          <w:szCs w:val="24"/>
          <w:lang w:val="pl-PL"/>
        </w:rPr>
        <w:t xml:space="preserve">”, </w:t>
      </w:r>
      <w:r w:rsidR="000B57FA" w:rsidRPr="00F13EEE">
        <w:rPr>
          <w:rFonts w:ascii="Times New Roman" w:hAnsi="Times New Roman"/>
          <w:sz w:val="24"/>
          <w:szCs w:val="24"/>
        </w:rPr>
        <w:t xml:space="preserve">a w konsekwencji nie </w:t>
      </w:r>
      <w:r w:rsidRPr="00F13EEE">
        <w:rPr>
          <w:rFonts w:ascii="Times New Roman" w:hAnsi="Times New Roman"/>
          <w:sz w:val="24"/>
          <w:szCs w:val="24"/>
        </w:rPr>
        <w:t xml:space="preserve">została </w:t>
      </w:r>
      <w:r w:rsidR="000B57FA" w:rsidRPr="00F13EEE">
        <w:rPr>
          <w:rFonts w:ascii="Times New Roman" w:hAnsi="Times New Roman"/>
          <w:sz w:val="24"/>
          <w:szCs w:val="24"/>
        </w:rPr>
        <w:t>wyszczególniona w przepisach:</w:t>
      </w:r>
    </w:p>
    <w:p w14:paraId="07FCF3B7" w14:textId="77777777" w:rsidR="000B57FA" w:rsidRPr="00F13EEE" w:rsidRDefault="000B57FA" w:rsidP="00F13EEE">
      <w:pPr>
        <w:pStyle w:val="pismamz"/>
        <w:numPr>
          <w:ilvl w:val="0"/>
          <w:numId w:val="9"/>
        </w:numPr>
        <w:contextualSpacing w:val="0"/>
        <w:rPr>
          <w:rFonts w:ascii="Times New Roman" w:hAnsi="Times New Roman"/>
          <w:sz w:val="24"/>
          <w:szCs w:val="24"/>
        </w:rPr>
      </w:pPr>
      <w:r w:rsidRPr="00F13EEE">
        <w:rPr>
          <w:rFonts w:ascii="Times New Roman" w:hAnsi="Times New Roman"/>
          <w:sz w:val="24"/>
          <w:szCs w:val="24"/>
        </w:rPr>
        <w:t xml:space="preserve">rozporządzenia Ministra Zdrowia z dnia 24 września 2013 r. w sprawie świadczeń gwarantowanych z zakresu podstawowej opieki zdrowotnej (Dz. U. </w:t>
      </w:r>
      <w:r w:rsidR="00A629FC" w:rsidRPr="00F13EEE">
        <w:rPr>
          <w:rFonts w:ascii="Times New Roman" w:hAnsi="Times New Roman"/>
          <w:sz w:val="24"/>
          <w:szCs w:val="24"/>
        </w:rPr>
        <w:t xml:space="preserve">z </w:t>
      </w:r>
      <w:r w:rsidR="00393F4A">
        <w:rPr>
          <w:rFonts w:ascii="Times New Roman" w:hAnsi="Times New Roman"/>
          <w:sz w:val="24"/>
          <w:szCs w:val="24"/>
          <w:lang w:val="pl-PL"/>
        </w:rPr>
        <w:t>2019 r. poz. 736 i 2120</w:t>
      </w:r>
      <w:r w:rsidRPr="00F13EEE">
        <w:rPr>
          <w:rFonts w:ascii="Times New Roman" w:hAnsi="Times New Roman"/>
          <w:sz w:val="24"/>
          <w:szCs w:val="24"/>
        </w:rPr>
        <w:t>);</w:t>
      </w:r>
    </w:p>
    <w:p w14:paraId="0E1E7160" w14:textId="77777777" w:rsidR="000B57FA" w:rsidRPr="00F13EEE" w:rsidRDefault="000B57FA" w:rsidP="00F13EEE">
      <w:pPr>
        <w:pStyle w:val="pismamz"/>
        <w:numPr>
          <w:ilvl w:val="0"/>
          <w:numId w:val="9"/>
        </w:numPr>
        <w:contextualSpacing w:val="0"/>
        <w:rPr>
          <w:rFonts w:ascii="Times New Roman" w:hAnsi="Times New Roman"/>
          <w:sz w:val="24"/>
          <w:szCs w:val="24"/>
        </w:rPr>
      </w:pPr>
      <w:r w:rsidRPr="00F13EEE">
        <w:rPr>
          <w:rFonts w:ascii="Times New Roman" w:hAnsi="Times New Roman"/>
          <w:sz w:val="24"/>
          <w:szCs w:val="24"/>
        </w:rPr>
        <w:t>zarządzeniach Prezesa Narodowego Funduszu Zdrowia (NFZ), jako pozycja objęta finansowaniem przez NFZ –</w:t>
      </w:r>
      <w:r w:rsidR="00B13E9F" w:rsidRPr="00F13EEE">
        <w:rPr>
          <w:rFonts w:ascii="Times New Roman" w:hAnsi="Times New Roman"/>
          <w:sz w:val="24"/>
          <w:szCs w:val="24"/>
        </w:rPr>
        <w:t xml:space="preserve"> </w:t>
      </w:r>
      <w:r w:rsidRPr="00F13EEE">
        <w:rPr>
          <w:rFonts w:ascii="Times New Roman" w:hAnsi="Times New Roman"/>
          <w:sz w:val="24"/>
          <w:szCs w:val="24"/>
        </w:rPr>
        <w:t xml:space="preserve">zarządzenie </w:t>
      </w:r>
      <w:r w:rsidR="00F84A8B" w:rsidRPr="00F13EEE">
        <w:rPr>
          <w:rStyle w:val="Pogrubienie"/>
          <w:rFonts w:ascii="Times New Roman" w:hAnsi="Times New Roman"/>
          <w:b w:val="0"/>
          <w:sz w:val="24"/>
          <w:szCs w:val="24"/>
        </w:rPr>
        <w:t>Nr 50/2016/DSOZ</w:t>
      </w:r>
      <w:r w:rsidR="00F84A8B" w:rsidRPr="00F13EEE">
        <w:rPr>
          <w:rStyle w:val="Pogrubienie"/>
          <w:rFonts w:ascii="Times New Roman" w:hAnsi="Times New Roman"/>
          <w:sz w:val="24"/>
          <w:szCs w:val="24"/>
          <w:lang w:val="pl-PL"/>
        </w:rPr>
        <w:t xml:space="preserve"> </w:t>
      </w:r>
      <w:r w:rsidR="00F84A8B" w:rsidRPr="00F13EEE">
        <w:rPr>
          <w:rFonts w:ascii="Times New Roman" w:hAnsi="Times New Roman"/>
          <w:sz w:val="24"/>
          <w:szCs w:val="24"/>
        </w:rPr>
        <w:t>Prezesa Narodowego Funduszu Zdrowia z dnia 27 czerwca 2016 r.</w:t>
      </w:r>
      <w:r w:rsidR="00F84A8B" w:rsidRPr="00F13EE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84A8B" w:rsidRPr="00F13EEE">
        <w:rPr>
          <w:rStyle w:val="Pogrubienie"/>
          <w:rFonts w:ascii="Times New Roman" w:hAnsi="Times New Roman"/>
          <w:b w:val="0"/>
          <w:sz w:val="24"/>
          <w:szCs w:val="24"/>
        </w:rPr>
        <w:t>w sprawie warunków zawarcia i</w:t>
      </w:r>
      <w:r w:rsidR="00F13EEE"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> </w:t>
      </w:r>
      <w:r w:rsidR="00F84A8B" w:rsidRPr="00F13EEE">
        <w:rPr>
          <w:rStyle w:val="Pogrubienie"/>
          <w:rFonts w:ascii="Times New Roman" w:hAnsi="Times New Roman"/>
          <w:b w:val="0"/>
          <w:sz w:val="24"/>
          <w:szCs w:val="24"/>
        </w:rPr>
        <w:t>realizacji umów o udzielanie świadczeń opieki zdrowotnej w zakresie podstawowej opieki zdrowotnej</w:t>
      </w:r>
      <w:r w:rsidR="00F84A8B" w:rsidRPr="00F13EEE">
        <w:rPr>
          <w:rStyle w:val="Pogrubienie"/>
          <w:rFonts w:ascii="Times New Roman" w:hAnsi="Times New Roman"/>
          <w:b w:val="0"/>
          <w:sz w:val="24"/>
          <w:szCs w:val="24"/>
          <w:lang w:val="pl-PL"/>
        </w:rPr>
        <w:t xml:space="preserve"> wydanego na podstawie</w:t>
      </w:r>
      <w:r w:rsidR="00F84A8B" w:rsidRPr="00F13EEE">
        <w:rPr>
          <w:rStyle w:val="Pogrubienie"/>
          <w:rFonts w:ascii="Times New Roman" w:hAnsi="Times New Roman"/>
          <w:sz w:val="24"/>
          <w:szCs w:val="24"/>
          <w:lang w:val="pl-PL"/>
        </w:rPr>
        <w:t xml:space="preserve"> </w:t>
      </w:r>
      <w:r w:rsidR="00F84A8B" w:rsidRPr="00F13EEE">
        <w:rPr>
          <w:rFonts w:ascii="Times New Roman" w:hAnsi="Times New Roman"/>
          <w:sz w:val="24"/>
          <w:szCs w:val="24"/>
        </w:rPr>
        <w:t>art. 102 ust. 5 pkt 21 i 25 oraz art. 159 ust. 2 ustawy o świadczeniach opieki zdrowotnej finansowanych ze środków publicznych</w:t>
      </w:r>
      <w:r w:rsidRPr="00F13EEE">
        <w:rPr>
          <w:rFonts w:ascii="Times New Roman" w:hAnsi="Times New Roman"/>
          <w:sz w:val="24"/>
          <w:szCs w:val="24"/>
        </w:rPr>
        <w:t>.</w:t>
      </w:r>
    </w:p>
    <w:p w14:paraId="40F024B3" w14:textId="4B3EE879" w:rsidR="000B57FA" w:rsidRPr="00F13EEE" w:rsidRDefault="000B57FA" w:rsidP="00F13EEE">
      <w:pPr>
        <w:pStyle w:val="pismamz"/>
        <w:contextualSpacing w:val="0"/>
        <w:rPr>
          <w:rFonts w:ascii="Times New Roman" w:hAnsi="Times New Roman"/>
          <w:sz w:val="24"/>
          <w:szCs w:val="24"/>
        </w:rPr>
      </w:pPr>
      <w:r w:rsidRPr="00F13EEE">
        <w:rPr>
          <w:rFonts w:ascii="Times New Roman" w:hAnsi="Times New Roman"/>
          <w:sz w:val="24"/>
          <w:szCs w:val="24"/>
        </w:rPr>
        <w:t>Z powyższego wynika, że stwierdzenie zgonu nie jest ani świadczeniem zdrowotnym w</w:t>
      </w:r>
      <w:r w:rsidR="00F13EEE">
        <w:rPr>
          <w:rFonts w:ascii="Times New Roman" w:hAnsi="Times New Roman"/>
          <w:sz w:val="24"/>
          <w:szCs w:val="24"/>
          <w:lang w:val="pl-PL"/>
        </w:rPr>
        <w:t> </w:t>
      </w:r>
      <w:r w:rsidRPr="00F13EEE">
        <w:rPr>
          <w:rFonts w:ascii="Times New Roman" w:hAnsi="Times New Roman"/>
          <w:sz w:val="24"/>
          <w:szCs w:val="24"/>
        </w:rPr>
        <w:t xml:space="preserve">rozumieniu art. 2 ust. 1 pkt 10 ustawy o działalności leczniczej, ani też świadczeniem opieki zdrowotnej w rozumieniu art. 5 pkt 34 ustawy o świadczeniach opieki zdrowotnej finansowanych ze środków publicznych. Zatem obciążanie kosztami stwierdzenia zgonu </w:t>
      </w:r>
      <w:r w:rsidR="00E81BCD">
        <w:rPr>
          <w:rFonts w:ascii="Times New Roman" w:hAnsi="Times New Roman"/>
          <w:sz w:val="24"/>
          <w:szCs w:val="24"/>
          <w:lang w:val="pl-PL"/>
        </w:rPr>
        <w:t xml:space="preserve">NFZ </w:t>
      </w:r>
      <w:r w:rsidRPr="00F13EEE">
        <w:rPr>
          <w:rFonts w:ascii="Times New Roman" w:hAnsi="Times New Roman"/>
          <w:sz w:val="24"/>
          <w:szCs w:val="24"/>
        </w:rPr>
        <w:t xml:space="preserve">jest niemożliwe choćby w świetle art. 97 ust. 3 ustawy o świadczeniach opieki zdrowotnej finansowanych ze środków publicznych. </w:t>
      </w:r>
    </w:p>
    <w:p w14:paraId="57BCC30A" w14:textId="77777777" w:rsidR="00306555" w:rsidRPr="00F13EEE" w:rsidRDefault="000B57FA" w:rsidP="00F13EEE">
      <w:pPr>
        <w:pStyle w:val="pismamz"/>
        <w:contextualSpacing w:val="0"/>
        <w:rPr>
          <w:rFonts w:ascii="Times New Roman" w:hAnsi="Times New Roman"/>
          <w:sz w:val="24"/>
          <w:szCs w:val="24"/>
          <w:lang w:val="pl-PL"/>
        </w:rPr>
      </w:pPr>
      <w:r w:rsidRPr="00F13EEE">
        <w:rPr>
          <w:rFonts w:ascii="Times New Roman" w:hAnsi="Times New Roman"/>
          <w:sz w:val="24"/>
          <w:szCs w:val="24"/>
        </w:rPr>
        <w:t xml:space="preserve">Natomiast przepisy ustawy o świadczeniach opieki zdrowotnej finansowanych ze środków publicznych oraz przepisy wydane na jej podstawie nie przewidują interwencji lekarskiej polegającej wyłącznie na stwierdzeniu zgonu, jak również wyłączają, co do zasady, celową interwencję w stanach nagłych – stany w rozumieniu art. 3 pkt 8 ustawy o Państwowym Ratownictwie Medycznym. </w:t>
      </w:r>
    </w:p>
    <w:p w14:paraId="7F933291" w14:textId="77777777" w:rsidR="005C62E9" w:rsidRPr="00F13EEE" w:rsidRDefault="00A73669" w:rsidP="0077577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3EEE">
        <w:rPr>
          <w:rFonts w:ascii="Times New Roman" w:eastAsia="Times New Roman" w:hAnsi="Times New Roman"/>
          <w:sz w:val="24"/>
          <w:szCs w:val="24"/>
        </w:rPr>
        <w:t>P</w:t>
      </w:r>
      <w:r w:rsidR="00D677B5" w:rsidRPr="00F13EEE">
        <w:rPr>
          <w:rFonts w:ascii="Times New Roman" w:eastAsia="Times New Roman" w:hAnsi="Times New Roman"/>
          <w:sz w:val="24"/>
          <w:szCs w:val="24"/>
        </w:rPr>
        <w:t xml:space="preserve">rojekt ustawy </w:t>
      </w:r>
      <w:r w:rsidR="00D677B5" w:rsidRPr="00F13EEE">
        <w:rPr>
          <w:rFonts w:ascii="Times New Roman" w:hAnsi="Times New Roman"/>
          <w:sz w:val="24"/>
          <w:szCs w:val="24"/>
        </w:rPr>
        <w:t>o stwierdzaniu, dokumentowaniu i rejestracji zgonów</w:t>
      </w:r>
      <w:r w:rsidRPr="00F13EEE">
        <w:rPr>
          <w:rFonts w:ascii="Times New Roman" w:hAnsi="Times New Roman"/>
          <w:sz w:val="24"/>
          <w:szCs w:val="24"/>
        </w:rPr>
        <w:t xml:space="preserve"> </w:t>
      </w:r>
      <w:r w:rsidR="005C62E9" w:rsidRPr="00F13EEE">
        <w:rPr>
          <w:rFonts w:ascii="Times New Roman" w:eastAsia="Times New Roman" w:hAnsi="Times New Roman"/>
          <w:sz w:val="24"/>
          <w:szCs w:val="24"/>
          <w:lang w:eastAsia="pl-PL"/>
        </w:rPr>
        <w:t>określa</w:t>
      </w:r>
      <w:r w:rsidR="00773574" w:rsidRPr="00F13E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C62E9" w:rsidRPr="00F13EEE">
        <w:rPr>
          <w:rFonts w:ascii="Times New Roman" w:eastAsia="Times New Roman" w:hAnsi="Times New Roman"/>
          <w:sz w:val="24"/>
          <w:szCs w:val="24"/>
          <w:lang w:eastAsia="pl-PL"/>
        </w:rPr>
        <w:t>zasady:</w:t>
      </w:r>
    </w:p>
    <w:p w14:paraId="4D07E002" w14:textId="77777777" w:rsidR="00EA3435" w:rsidRPr="00F13EEE" w:rsidRDefault="00EA3435" w:rsidP="00F13EEE">
      <w:pPr>
        <w:pStyle w:val="PKTpunkt"/>
        <w:numPr>
          <w:ilvl w:val="0"/>
          <w:numId w:val="40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stwierdzania i potwierdzania zgonu;</w:t>
      </w:r>
    </w:p>
    <w:p w14:paraId="422985F7" w14:textId="77777777" w:rsidR="00EA3435" w:rsidRPr="00F13EEE" w:rsidRDefault="00EA3435" w:rsidP="00F13EEE">
      <w:pPr>
        <w:pStyle w:val="PKTpunkt"/>
        <w:numPr>
          <w:ilvl w:val="0"/>
          <w:numId w:val="40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ustalania przyczyny zgonu oraz przeprowadzania badania pośmiertnego;</w:t>
      </w:r>
    </w:p>
    <w:p w14:paraId="4E053B62" w14:textId="77777777" w:rsidR="00EA3435" w:rsidRPr="00F13EEE" w:rsidRDefault="00EA3435" w:rsidP="00F13EEE">
      <w:pPr>
        <w:pStyle w:val="PKTpunkt"/>
        <w:numPr>
          <w:ilvl w:val="0"/>
          <w:numId w:val="40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nabywania i utrata prawa do wykonywania czynności koronera; </w:t>
      </w:r>
    </w:p>
    <w:p w14:paraId="39C3F299" w14:textId="77777777" w:rsidR="00EA3435" w:rsidRPr="00F13EEE" w:rsidRDefault="00EA3435" w:rsidP="00F13EEE">
      <w:pPr>
        <w:pStyle w:val="PKTpunkt"/>
        <w:numPr>
          <w:ilvl w:val="0"/>
          <w:numId w:val="40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sporządzania karty zgonu;</w:t>
      </w:r>
    </w:p>
    <w:p w14:paraId="2D3EA2D0" w14:textId="77777777" w:rsidR="00EA3435" w:rsidRPr="00F13EEE" w:rsidRDefault="00EA3435" w:rsidP="00F13EEE">
      <w:pPr>
        <w:pStyle w:val="PKTpunkt"/>
        <w:numPr>
          <w:ilvl w:val="0"/>
          <w:numId w:val="40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rejestracji zgonów;</w:t>
      </w:r>
    </w:p>
    <w:p w14:paraId="56F8C720" w14:textId="77777777" w:rsidR="00EA3435" w:rsidRPr="00F13EEE" w:rsidRDefault="00EA3435" w:rsidP="00F13EEE">
      <w:pPr>
        <w:pStyle w:val="PKTpunkt"/>
        <w:numPr>
          <w:ilvl w:val="0"/>
          <w:numId w:val="40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finansowania zadań związanych ze stwierdzaniem, potwierdzaniem i</w:t>
      </w:r>
      <w:r w:rsidR="00F13EEE">
        <w:rPr>
          <w:rFonts w:ascii="Times New Roman" w:hAnsi="Times New Roman" w:cs="Times New Roman"/>
          <w:szCs w:val="24"/>
        </w:rPr>
        <w:t> </w:t>
      </w:r>
      <w:r w:rsidRPr="00F13EEE">
        <w:rPr>
          <w:rFonts w:ascii="Times New Roman" w:hAnsi="Times New Roman" w:cs="Times New Roman"/>
          <w:szCs w:val="24"/>
        </w:rPr>
        <w:t xml:space="preserve">dokumentowaniem zgonów. </w:t>
      </w:r>
    </w:p>
    <w:p w14:paraId="20FBEDFE" w14:textId="77777777" w:rsidR="00F45150" w:rsidRPr="00F13EEE" w:rsidRDefault="0052055F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Przepisy ustawy nie </w:t>
      </w:r>
      <w:r w:rsidR="0089693C" w:rsidRPr="00F13EEE">
        <w:rPr>
          <w:rFonts w:ascii="Times New Roman" w:hAnsi="Times New Roman" w:cs="Times New Roman"/>
          <w:szCs w:val="24"/>
        </w:rPr>
        <w:t>będą miały</w:t>
      </w:r>
      <w:r w:rsidRPr="00F13EEE">
        <w:rPr>
          <w:rFonts w:ascii="Times New Roman" w:hAnsi="Times New Roman" w:cs="Times New Roman"/>
          <w:szCs w:val="24"/>
        </w:rPr>
        <w:t xml:space="preserve"> </w:t>
      </w:r>
      <w:r w:rsidR="001520A1" w:rsidRPr="00F13EEE">
        <w:rPr>
          <w:rFonts w:ascii="Times New Roman" w:hAnsi="Times New Roman" w:cs="Times New Roman"/>
          <w:szCs w:val="24"/>
        </w:rPr>
        <w:t xml:space="preserve">jednak </w:t>
      </w:r>
      <w:r w:rsidRPr="00F13EEE">
        <w:rPr>
          <w:rFonts w:ascii="Times New Roman" w:hAnsi="Times New Roman" w:cs="Times New Roman"/>
          <w:szCs w:val="24"/>
        </w:rPr>
        <w:t>zastosowania w przypadku zgonu pacjenta w</w:t>
      </w:r>
      <w:r w:rsidR="00F13EEE">
        <w:rPr>
          <w:rFonts w:ascii="Times New Roman" w:hAnsi="Times New Roman" w:cs="Times New Roman"/>
          <w:szCs w:val="24"/>
        </w:rPr>
        <w:t> </w:t>
      </w:r>
      <w:r w:rsidRPr="00F13EEE">
        <w:rPr>
          <w:rFonts w:ascii="Times New Roman" w:hAnsi="Times New Roman" w:cs="Times New Roman"/>
          <w:szCs w:val="24"/>
        </w:rPr>
        <w:t>podmiocie leczniczym wykonującym działalność leczniczą w rodzaju stacjonarne i</w:t>
      </w:r>
      <w:r w:rsidR="00F13EEE">
        <w:rPr>
          <w:rFonts w:ascii="Times New Roman" w:hAnsi="Times New Roman" w:cs="Times New Roman"/>
          <w:szCs w:val="24"/>
        </w:rPr>
        <w:t> </w:t>
      </w:r>
      <w:r w:rsidRPr="00F13EEE">
        <w:rPr>
          <w:rFonts w:ascii="Times New Roman" w:hAnsi="Times New Roman" w:cs="Times New Roman"/>
          <w:szCs w:val="24"/>
        </w:rPr>
        <w:t>całodobowe świadczenia zdrowotne, w zakresie uregulowanym w art. 28, art. 28a, art. 31 i art. 32 ustawy o działalności leczniczej, oraz w innych przypadkach, o których mowa w odrębnych przepisach, w zakresie spraw w nich uregulowanych. Zaś zasady wydawania i</w:t>
      </w:r>
      <w:r w:rsidR="00F13EEE">
        <w:rPr>
          <w:rFonts w:ascii="Times New Roman" w:hAnsi="Times New Roman" w:cs="Times New Roman"/>
          <w:szCs w:val="24"/>
        </w:rPr>
        <w:t> </w:t>
      </w:r>
      <w:r w:rsidRPr="00F13EEE">
        <w:rPr>
          <w:rFonts w:ascii="Times New Roman" w:hAnsi="Times New Roman" w:cs="Times New Roman"/>
          <w:szCs w:val="24"/>
        </w:rPr>
        <w:t xml:space="preserve">funkcjonowania karty dziecka martwo urodzonego </w:t>
      </w:r>
      <w:r w:rsidR="0089693C" w:rsidRPr="00F13EEE">
        <w:rPr>
          <w:rFonts w:ascii="Times New Roman" w:hAnsi="Times New Roman" w:cs="Times New Roman"/>
          <w:szCs w:val="24"/>
        </w:rPr>
        <w:t>będą objęte regulacjami dodawanymi w</w:t>
      </w:r>
      <w:r w:rsidR="00F13EEE">
        <w:rPr>
          <w:rFonts w:ascii="Times New Roman" w:hAnsi="Times New Roman" w:cs="Times New Roman"/>
          <w:szCs w:val="24"/>
        </w:rPr>
        <w:t> </w:t>
      </w:r>
      <w:r w:rsidR="0089693C" w:rsidRPr="00F13EEE">
        <w:rPr>
          <w:rFonts w:ascii="Times New Roman" w:hAnsi="Times New Roman" w:cs="Times New Roman"/>
          <w:szCs w:val="24"/>
        </w:rPr>
        <w:t>przepisach</w:t>
      </w:r>
      <w:r w:rsidRPr="00F13EEE">
        <w:rPr>
          <w:rFonts w:ascii="Times New Roman" w:hAnsi="Times New Roman" w:cs="Times New Roman"/>
          <w:szCs w:val="24"/>
        </w:rPr>
        <w:t xml:space="preserve"> ustawy o działalności leczniczej.</w:t>
      </w:r>
    </w:p>
    <w:p w14:paraId="7BE5FB2B" w14:textId="77777777" w:rsidR="00245C50" w:rsidRPr="00F13EEE" w:rsidRDefault="00245C50" w:rsidP="0077577C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Przepisy art. 3</w:t>
      </w:r>
      <w:r w:rsidR="00960A35" w:rsidRPr="00F13EEE">
        <w:rPr>
          <w:rFonts w:ascii="Times New Roman" w:hAnsi="Times New Roman" w:cs="Times New Roman"/>
          <w:szCs w:val="24"/>
        </w:rPr>
        <w:t>–</w:t>
      </w:r>
      <w:r w:rsidRPr="00F13EEE">
        <w:rPr>
          <w:rFonts w:ascii="Times New Roman" w:hAnsi="Times New Roman" w:cs="Times New Roman"/>
          <w:szCs w:val="24"/>
        </w:rPr>
        <w:t>12 projektu ustawy zawierają kwestie stwierdzania</w:t>
      </w:r>
      <w:r w:rsidR="004E0D84" w:rsidRPr="00F13EEE">
        <w:rPr>
          <w:rFonts w:ascii="Times New Roman" w:hAnsi="Times New Roman" w:cs="Times New Roman"/>
          <w:szCs w:val="24"/>
        </w:rPr>
        <w:t xml:space="preserve"> i potwierdzania </w:t>
      </w:r>
      <w:r w:rsidRPr="00F13EEE">
        <w:rPr>
          <w:rFonts w:ascii="Times New Roman" w:hAnsi="Times New Roman" w:cs="Times New Roman"/>
          <w:szCs w:val="24"/>
        </w:rPr>
        <w:t>zgonu</w:t>
      </w:r>
      <w:r w:rsidR="004E0D84" w:rsidRPr="00F13EEE">
        <w:rPr>
          <w:rFonts w:ascii="Times New Roman" w:hAnsi="Times New Roman" w:cs="Times New Roman"/>
          <w:szCs w:val="24"/>
        </w:rPr>
        <w:t xml:space="preserve"> oraz sporządzania karty zgonu</w:t>
      </w:r>
      <w:r w:rsidRPr="00F13EEE">
        <w:rPr>
          <w:rFonts w:ascii="Times New Roman" w:hAnsi="Times New Roman" w:cs="Times New Roman"/>
          <w:b/>
          <w:szCs w:val="24"/>
        </w:rPr>
        <w:t xml:space="preserve">. </w:t>
      </w:r>
    </w:p>
    <w:p w14:paraId="40E18EEA" w14:textId="77777777" w:rsidR="00E36196" w:rsidRPr="00F13EEE" w:rsidRDefault="00081D12" w:rsidP="00F13EEE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Przepis art. </w:t>
      </w:r>
      <w:r w:rsidR="00E36196" w:rsidRPr="00F13EEE">
        <w:rPr>
          <w:rFonts w:ascii="Times New Roman" w:hAnsi="Times New Roman" w:cs="Times New Roman"/>
          <w:szCs w:val="24"/>
        </w:rPr>
        <w:t>3</w:t>
      </w:r>
      <w:r w:rsidRPr="00F13EEE">
        <w:rPr>
          <w:rFonts w:ascii="Times New Roman" w:hAnsi="Times New Roman" w:cs="Times New Roman"/>
          <w:szCs w:val="24"/>
        </w:rPr>
        <w:t xml:space="preserve"> projektu ustawy </w:t>
      </w:r>
      <w:r w:rsidR="00125899" w:rsidRPr="00F13EEE">
        <w:rPr>
          <w:rFonts w:ascii="Times New Roman" w:hAnsi="Times New Roman" w:cs="Times New Roman"/>
          <w:szCs w:val="24"/>
        </w:rPr>
        <w:t xml:space="preserve">zawiera wykaz czynności, które </w:t>
      </w:r>
      <w:r w:rsidR="00AB165E" w:rsidRPr="00F13EEE">
        <w:rPr>
          <w:rFonts w:ascii="Times New Roman" w:hAnsi="Times New Roman" w:cs="Times New Roman"/>
          <w:szCs w:val="24"/>
        </w:rPr>
        <w:t xml:space="preserve">wykonuje </w:t>
      </w:r>
      <w:r w:rsidR="00306555" w:rsidRPr="00F13EEE">
        <w:rPr>
          <w:rFonts w:ascii="Times New Roman" w:hAnsi="Times New Roman" w:cs="Times New Roman"/>
          <w:szCs w:val="24"/>
        </w:rPr>
        <w:t xml:space="preserve">się </w:t>
      </w:r>
      <w:r w:rsidR="00AB165E" w:rsidRPr="00F13EEE">
        <w:rPr>
          <w:rFonts w:ascii="Times New Roman" w:hAnsi="Times New Roman" w:cs="Times New Roman"/>
          <w:szCs w:val="24"/>
        </w:rPr>
        <w:t xml:space="preserve">przy stwierdzaniu zgonu </w:t>
      </w:r>
      <w:r w:rsidR="00E36196" w:rsidRPr="00F13EEE">
        <w:rPr>
          <w:rFonts w:ascii="Times New Roman" w:hAnsi="Times New Roman" w:cs="Times New Roman"/>
          <w:szCs w:val="24"/>
        </w:rPr>
        <w:t>w miejscu ujawnienia ciała osoby bez oznak życia</w:t>
      </w:r>
      <w:r w:rsidR="00AB165E" w:rsidRPr="00F13EEE">
        <w:rPr>
          <w:rFonts w:ascii="Times New Roman" w:hAnsi="Times New Roman" w:cs="Times New Roman"/>
          <w:szCs w:val="24"/>
        </w:rPr>
        <w:t xml:space="preserve">. Czynności te </w:t>
      </w:r>
      <w:r w:rsidR="00E36196" w:rsidRPr="00F13EEE">
        <w:rPr>
          <w:rFonts w:ascii="Times New Roman" w:hAnsi="Times New Roman" w:cs="Times New Roman"/>
          <w:szCs w:val="24"/>
        </w:rPr>
        <w:t>obejmują</w:t>
      </w:r>
      <w:r w:rsidR="001520A1" w:rsidRPr="00F13EEE">
        <w:rPr>
          <w:rFonts w:ascii="Times New Roman" w:hAnsi="Times New Roman" w:cs="Times New Roman"/>
          <w:szCs w:val="24"/>
        </w:rPr>
        <w:t xml:space="preserve"> m.in.</w:t>
      </w:r>
      <w:r w:rsidR="00E36196" w:rsidRPr="00F13EEE">
        <w:rPr>
          <w:rFonts w:ascii="Times New Roman" w:hAnsi="Times New Roman" w:cs="Times New Roman"/>
          <w:szCs w:val="24"/>
        </w:rPr>
        <w:t>:</w:t>
      </w:r>
      <w:r w:rsidR="00AB165E" w:rsidRPr="00F13EEE">
        <w:rPr>
          <w:rFonts w:ascii="Times New Roman" w:hAnsi="Times New Roman" w:cs="Times New Roman"/>
          <w:szCs w:val="24"/>
        </w:rPr>
        <w:t xml:space="preserve"> </w:t>
      </w:r>
    </w:p>
    <w:p w14:paraId="28348F3C" w14:textId="77777777" w:rsidR="004E0D84" w:rsidRPr="00F13EEE" w:rsidRDefault="00431788" w:rsidP="00191D76">
      <w:pPr>
        <w:pStyle w:val="PKTpunkt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431788">
        <w:rPr>
          <w:rFonts w:ascii="Times New Roman" w:hAnsi="Times New Roman" w:cs="Times New Roman"/>
          <w:szCs w:val="24"/>
        </w:rPr>
        <w:t>zebranie informacji o okolicznościach zdarzenia, w wyniku którego doszło do zgonu lub poprzedzającego zgon, oraz przeprowadzenie badania przedmiotowego z ustaleniem ewentualnych obrażeń ciała;</w:t>
      </w:r>
      <w:r w:rsidR="004E0D84" w:rsidRPr="00F13EEE">
        <w:rPr>
          <w:rFonts w:ascii="Times New Roman" w:hAnsi="Times New Roman" w:cs="Times New Roman"/>
          <w:szCs w:val="24"/>
        </w:rPr>
        <w:t xml:space="preserve"> </w:t>
      </w:r>
    </w:p>
    <w:p w14:paraId="0367BDAD" w14:textId="77777777" w:rsidR="004E0D84" w:rsidRPr="00F13EEE" w:rsidRDefault="006417BE" w:rsidP="00F13EEE">
      <w:pPr>
        <w:pStyle w:val="PKTpunkt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dokonanie ustaleń dotyczących </w:t>
      </w:r>
      <w:r w:rsidR="004E0D84" w:rsidRPr="00F13EEE">
        <w:rPr>
          <w:rFonts w:ascii="Times New Roman" w:hAnsi="Times New Roman" w:cs="Times New Roman"/>
          <w:szCs w:val="24"/>
        </w:rPr>
        <w:t>czasu zgonu;</w:t>
      </w:r>
    </w:p>
    <w:p w14:paraId="3DE45743" w14:textId="77777777" w:rsidR="004E0D84" w:rsidRPr="00F13EEE" w:rsidRDefault="004E0D84" w:rsidP="00F13EEE">
      <w:pPr>
        <w:pStyle w:val="PKTpunkt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ustalenie tożsamości osoby zmarłej i zapoznanie się z dokumentami dotyczącymi stanu zdrowia w okresie poprzedzającym zgon, jeżeli jest to możliwe.</w:t>
      </w:r>
    </w:p>
    <w:p w14:paraId="7BF46EC4" w14:textId="77777777" w:rsidR="00E36196" w:rsidRPr="00F13EEE" w:rsidRDefault="00125899" w:rsidP="00F13EEE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Osob</w:t>
      </w:r>
      <w:r w:rsidR="001520A1" w:rsidRPr="00F13EEE">
        <w:rPr>
          <w:rFonts w:ascii="Times New Roman" w:hAnsi="Times New Roman" w:cs="Times New Roman"/>
          <w:szCs w:val="24"/>
        </w:rPr>
        <w:t xml:space="preserve">ami </w:t>
      </w:r>
      <w:r w:rsidR="00AB165E" w:rsidRPr="00F13EEE">
        <w:rPr>
          <w:rFonts w:ascii="Times New Roman" w:hAnsi="Times New Roman" w:cs="Times New Roman"/>
          <w:szCs w:val="24"/>
        </w:rPr>
        <w:t>właściw</w:t>
      </w:r>
      <w:r w:rsidR="001520A1" w:rsidRPr="00F13EEE">
        <w:rPr>
          <w:rFonts w:ascii="Times New Roman" w:hAnsi="Times New Roman" w:cs="Times New Roman"/>
          <w:szCs w:val="24"/>
        </w:rPr>
        <w:t xml:space="preserve">ymi </w:t>
      </w:r>
      <w:r w:rsidR="00AB165E" w:rsidRPr="00F13EEE">
        <w:rPr>
          <w:rFonts w:ascii="Times New Roman" w:hAnsi="Times New Roman" w:cs="Times New Roman"/>
          <w:szCs w:val="24"/>
        </w:rPr>
        <w:t xml:space="preserve">do </w:t>
      </w:r>
      <w:r w:rsidR="00E36196" w:rsidRPr="00F13EEE">
        <w:rPr>
          <w:rFonts w:ascii="Times New Roman" w:hAnsi="Times New Roman" w:cs="Times New Roman"/>
          <w:szCs w:val="24"/>
        </w:rPr>
        <w:t>stwierdz</w:t>
      </w:r>
      <w:r w:rsidR="00306555" w:rsidRPr="00F13EEE">
        <w:rPr>
          <w:rFonts w:ascii="Times New Roman" w:hAnsi="Times New Roman" w:cs="Times New Roman"/>
          <w:szCs w:val="24"/>
        </w:rPr>
        <w:t>a</w:t>
      </w:r>
      <w:r w:rsidR="00AB165E" w:rsidRPr="00F13EEE">
        <w:rPr>
          <w:rFonts w:ascii="Times New Roman" w:hAnsi="Times New Roman" w:cs="Times New Roman"/>
          <w:szCs w:val="24"/>
        </w:rPr>
        <w:t xml:space="preserve">nia </w:t>
      </w:r>
      <w:r w:rsidRPr="00F13EEE">
        <w:rPr>
          <w:rFonts w:ascii="Times New Roman" w:hAnsi="Times New Roman" w:cs="Times New Roman"/>
          <w:szCs w:val="24"/>
        </w:rPr>
        <w:t>zgon</w:t>
      </w:r>
      <w:r w:rsidR="00AB165E" w:rsidRPr="00F13EEE">
        <w:rPr>
          <w:rFonts w:ascii="Times New Roman" w:hAnsi="Times New Roman" w:cs="Times New Roman"/>
          <w:szCs w:val="24"/>
        </w:rPr>
        <w:t>u</w:t>
      </w:r>
      <w:r w:rsidRPr="00F13EEE">
        <w:rPr>
          <w:rFonts w:ascii="Times New Roman" w:hAnsi="Times New Roman" w:cs="Times New Roman"/>
          <w:szCs w:val="24"/>
        </w:rPr>
        <w:t xml:space="preserve"> </w:t>
      </w:r>
      <w:r w:rsidR="00E36196" w:rsidRPr="00F13EEE">
        <w:rPr>
          <w:rFonts w:ascii="Times New Roman" w:hAnsi="Times New Roman" w:cs="Times New Roman"/>
          <w:szCs w:val="24"/>
        </w:rPr>
        <w:t xml:space="preserve">oraz </w:t>
      </w:r>
      <w:r w:rsidRPr="00F13EEE">
        <w:rPr>
          <w:rFonts w:ascii="Times New Roman" w:hAnsi="Times New Roman" w:cs="Times New Roman"/>
          <w:szCs w:val="24"/>
        </w:rPr>
        <w:t>wykon</w:t>
      </w:r>
      <w:r w:rsidR="00AB165E" w:rsidRPr="00F13EEE">
        <w:rPr>
          <w:rFonts w:ascii="Times New Roman" w:hAnsi="Times New Roman" w:cs="Times New Roman"/>
          <w:szCs w:val="24"/>
        </w:rPr>
        <w:t xml:space="preserve">ania </w:t>
      </w:r>
      <w:r w:rsidR="00081D12" w:rsidRPr="00F13EEE">
        <w:rPr>
          <w:rFonts w:ascii="Times New Roman" w:hAnsi="Times New Roman" w:cs="Times New Roman"/>
          <w:szCs w:val="24"/>
        </w:rPr>
        <w:t>powyższ</w:t>
      </w:r>
      <w:r w:rsidR="00AB165E" w:rsidRPr="00F13EEE">
        <w:rPr>
          <w:rFonts w:ascii="Times New Roman" w:hAnsi="Times New Roman" w:cs="Times New Roman"/>
          <w:szCs w:val="24"/>
        </w:rPr>
        <w:t xml:space="preserve">ych </w:t>
      </w:r>
      <w:r w:rsidR="00E36196" w:rsidRPr="00F13EEE">
        <w:rPr>
          <w:rFonts w:ascii="Times New Roman" w:hAnsi="Times New Roman" w:cs="Times New Roman"/>
          <w:szCs w:val="24"/>
        </w:rPr>
        <w:t xml:space="preserve">czynności </w:t>
      </w:r>
      <w:r w:rsidR="00AB165E" w:rsidRPr="00F13EEE">
        <w:rPr>
          <w:rFonts w:ascii="Times New Roman" w:hAnsi="Times New Roman" w:cs="Times New Roman"/>
          <w:szCs w:val="24"/>
        </w:rPr>
        <w:t>jest</w:t>
      </w:r>
      <w:r w:rsidR="00E36196" w:rsidRPr="00F13EEE">
        <w:rPr>
          <w:rFonts w:ascii="Times New Roman" w:hAnsi="Times New Roman" w:cs="Times New Roman"/>
          <w:szCs w:val="24"/>
        </w:rPr>
        <w:t>:</w:t>
      </w:r>
    </w:p>
    <w:p w14:paraId="6B4A55B4" w14:textId="3A969ABA" w:rsidR="00EE6D9A" w:rsidRPr="00F13EEE" w:rsidRDefault="00EE6D9A" w:rsidP="00F13EEE">
      <w:pPr>
        <w:pStyle w:val="PKTpunkt"/>
        <w:numPr>
          <w:ilvl w:val="0"/>
          <w:numId w:val="38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lekarz zespołu podstawowej opieki zdrowotnej sprawującego opiekę nad osobą, której zgon ma być stwierdzony, jeżeli zespół ten ma siedzibę na obszarze gminy właściw</w:t>
      </w:r>
      <w:r w:rsidR="001D7B8F">
        <w:rPr>
          <w:rFonts w:ascii="Times New Roman" w:hAnsi="Times New Roman" w:cs="Times New Roman"/>
          <w:szCs w:val="24"/>
        </w:rPr>
        <w:t>ej dla miejsca ujawnienia zwłok,</w:t>
      </w:r>
    </w:p>
    <w:p w14:paraId="49F4A2CE" w14:textId="2F6722CB" w:rsidR="003F0615" w:rsidRDefault="00EE6D9A" w:rsidP="003F0615">
      <w:pPr>
        <w:pStyle w:val="PKTpunkt"/>
        <w:numPr>
          <w:ilvl w:val="0"/>
          <w:numId w:val="38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lekarz sprawujący opiekę medyczną w podmiocie wykonującym działalność leczniczą w rodzaju ambulatoryjnych świadczeń zdrowotnych, w którym zgon osoby ma być stwierdzony</w:t>
      </w:r>
      <w:r w:rsidR="001D7B8F">
        <w:rPr>
          <w:rFonts w:ascii="Times New Roman" w:hAnsi="Times New Roman" w:cs="Times New Roman"/>
          <w:szCs w:val="24"/>
        </w:rPr>
        <w:t>;</w:t>
      </w:r>
    </w:p>
    <w:p w14:paraId="6DF3EB09" w14:textId="77777777" w:rsidR="00EE6D9A" w:rsidRPr="00F13EEE" w:rsidRDefault="00431788" w:rsidP="00431788">
      <w:pPr>
        <w:pStyle w:val="PKTpunkt"/>
        <w:numPr>
          <w:ilvl w:val="0"/>
          <w:numId w:val="38"/>
        </w:numPr>
        <w:rPr>
          <w:rFonts w:ascii="Times New Roman" w:hAnsi="Times New Roman" w:cs="Times New Roman"/>
          <w:szCs w:val="24"/>
        </w:rPr>
      </w:pPr>
      <w:r w:rsidRPr="00431788">
        <w:rPr>
          <w:rFonts w:ascii="Times New Roman" w:hAnsi="Times New Roman" w:cs="Times New Roman"/>
          <w:szCs w:val="24"/>
        </w:rPr>
        <w:t>lekarz udzielający świadczeń opieki zdrowotnej w ramach nocnej i świątecznej opieki zdrowotnej, w przypadku gdy ujawnienie ciała osoby bez oznak życia nastąpiło w obszarze i czasie jego działania</w:t>
      </w:r>
      <w:r w:rsidR="00EE6D9A" w:rsidRPr="00F13EEE">
        <w:rPr>
          <w:rFonts w:ascii="Times New Roman" w:hAnsi="Times New Roman" w:cs="Times New Roman"/>
          <w:szCs w:val="24"/>
        </w:rPr>
        <w:t xml:space="preserve">; </w:t>
      </w:r>
    </w:p>
    <w:p w14:paraId="418CB134" w14:textId="77777777" w:rsidR="00EE6D9A" w:rsidRPr="00F13EEE" w:rsidRDefault="00EE6D9A" w:rsidP="00F13EEE">
      <w:pPr>
        <w:pStyle w:val="PKTpunkt"/>
        <w:numPr>
          <w:ilvl w:val="0"/>
          <w:numId w:val="38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lekarz sprawujący opiekę medyczną w podmiocie (w miejscu), w którym zgon osoby ma być stwierdzony, w innym niż podmiot leczniczy;</w:t>
      </w:r>
    </w:p>
    <w:p w14:paraId="4D76F853" w14:textId="77777777" w:rsidR="00EE6D9A" w:rsidRPr="00F13EEE" w:rsidRDefault="00EE6D9A" w:rsidP="00F13EEE">
      <w:pPr>
        <w:pStyle w:val="PKTpunkt"/>
        <w:numPr>
          <w:ilvl w:val="0"/>
          <w:numId w:val="38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lekarz specjalistycznego zespołu ratownictwa medycznego albo ratownik medyczny podstawowego zespołu ratownictwa medycznego w przypadku:</w:t>
      </w:r>
    </w:p>
    <w:p w14:paraId="68215939" w14:textId="77777777" w:rsidR="00EE6D9A" w:rsidRPr="00F13EEE" w:rsidRDefault="00EE6D9A" w:rsidP="00F13EEE">
      <w:pPr>
        <w:pStyle w:val="LITlitera"/>
        <w:numPr>
          <w:ilvl w:val="0"/>
          <w:numId w:val="42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odstąpienia od prowadzenia medycznych czynności ratunkowych w sytuacji stwierdzenia pewnych znamion śmierci u ratowanej osoby w trakcie prowadzenia tych czynności,</w:t>
      </w:r>
    </w:p>
    <w:p w14:paraId="6268CE13" w14:textId="77777777" w:rsidR="00EE6D9A" w:rsidRPr="00F13EEE" w:rsidRDefault="00EE6D9A" w:rsidP="00F13EEE">
      <w:pPr>
        <w:pStyle w:val="LITlitera"/>
        <w:numPr>
          <w:ilvl w:val="0"/>
          <w:numId w:val="42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stwierdzenia po przybyciu na miejsce zdarzenia znamion śmierci u osoby wobec, której miały być podjęte medyczne czynności ratunkowe;</w:t>
      </w:r>
    </w:p>
    <w:p w14:paraId="69B69E18" w14:textId="77777777" w:rsidR="00EE6D9A" w:rsidRDefault="00EE6D9A" w:rsidP="00F13EEE">
      <w:pPr>
        <w:pStyle w:val="LITlitera"/>
        <w:numPr>
          <w:ilvl w:val="0"/>
          <w:numId w:val="38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lekarz, z którym zawarta została </w:t>
      </w:r>
      <w:r w:rsidR="001520A1" w:rsidRPr="00F13EEE">
        <w:rPr>
          <w:rFonts w:ascii="Times New Roman" w:hAnsi="Times New Roman" w:cs="Times New Roman"/>
          <w:szCs w:val="24"/>
        </w:rPr>
        <w:t xml:space="preserve">przez wojewodę </w:t>
      </w:r>
      <w:r w:rsidRPr="00F13EEE">
        <w:rPr>
          <w:rFonts w:ascii="Times New Roman" w:hAnsi="Times New Roman" w:cs="Times New Roman"/>
          <w:szCs w:val="24"/>
        </w:rPr>
        <w:t>umowa</w:t>
      </w:r>
      <w:r w:rsidR="001520A1" w:rsidRPr="00F13EEE">
        <w:rPr>
          <w:rFonts w:ascii="Times New Roman" w:hAnsi="Times New Roman" w:cs="Times New Roman"/>
          <w:szCs w:val="24"/>
        </w:rPr>
        <w:t xml:space="preserve"> o wykonywanie czynności koronera na danym obszarze</w:t>
      </w:r>
      <w:r w:rsidRPr="00F13EEE">
        <w:rPr>
          <w:rFonts w:ascii="Times New Roman" w:hAnsi="Times New Roman" w:cs="Times New Roman"/>
          <w:szCs w:val="24"/>
        </w:rPr>
        <w:t>, o której mowa w art. 13 ust. 7</w:t>
      </w:r>
      <w:r w:rsidR="00BC0E3D" w:rsidRPr="00F13EEE">
        <w:rPr>
          <w:rFonts w:ascii="Times New Roman" w:hAnsi="Times New Roman" w:cs="Times New Roman"/>
          <w:szCs w:val="24"/>
        </w:rPr>
        <w:t xml:space="preserve"> projektu ustawy</w:t>
      </w:r>
      <w:r w:rsidRPr="00F13EEE">
        <w:rPr>
          <w:rFonts w:ascii="Times New Roman" w:hAnsi="Times New Roman" w:cs="Times New Roman"/>
          <w:szCs w:val="24"/>
        </w:rPr>
        <w:t>, zwan</w:t>
      </w:r>
      <w:r w:rsidR="00125B72" w:rsidRPr="00F13EEE">
        <w:rPr>
          <w:rFonts w:ascii="Times New Roman" w:hAnsi="Times New Roman" w:cs="Times New Roman"/>
          <w:szCs w:val="24"/>
        </w:rPr>
        <w:t>y dalej „</w:t>
      </w:r>
      <w:r w:rsidRPr="00F13EEE">
        <w:rPr>
          <w:rFonts w:ascii="Times New Roman" w:hAnsi="Times New Roman" w:cs="Times New Roman"/>
          <w:szCs w:val="24"/>
        </w:rPr>
        <w:t>koronerem</w:t>
      </w:r>
      <w:r w:rsidR="00125B72" w:rsidRPr="00F13EEE">
        <w:rPr>
          <w:rFonts w:ascii="Times New Roman" w:hAnsi="Times New Roman" w:cs="Times New Roman"/>
          <w:szCs w:val="24"/>
        </w:rPr>
        <w:t>”</w:t>
      </w:r>
      <w:r w:rsidRPr="00F13EEE">
        <w:rPr>
          <w:rFonts w:ascii="Times New Roman" w:hAnsi="Times New Roman" w:cs="Times New Roman"/>
          <w:szCs w:val="24"/>
        </w:rPr>
        <w:t>, w przypadkach innych niż określone w pkt 1</w:t>
      </w:r>
      <w:r w:rsidR="00D41218">
        <w:rPr>
          <w:rFonts w:ascii="Times New Roman" w:hAnsi="Times New Roman" w:cs="Times New Roman"/>
          <w:szCs w:val="24"/>
        </w:rPr>
        <w:t>–</w:t>
      </w:r>
      <w:r w:rsidRPr="00F13EEE">
        <w:rPr>
          <w:rFonts w:ascii="Times New Roman" w:hAnsi="Times New Roman" w:cs="Times New Roman"/>
          <w:szCs w:val="24"/>
        </w:rPr>
        <w:t xml:space="preserve">5. </w:t>
      </w:r>
    </w:p>
    <w:p w14:paraId="500F4AA2" w14:textId="601B3BF2" w:rsidR="001D7B8F" w:rsidRPr="00F13EEE" w:rsidRDefault="001D7B8F" w:rsidP="001D7B8F">
      <w:pPr>
        <w:pStyle w:val="PKTpunkt"/>
        <w:ind w:left="36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Należy zauważyć, że ww. przepisy dotyczą np. każdego </w:t>
      </w:r>
      <w:r w:rsidRPr="003F0615">
        <w:rPr>
          <w:rFonts w:ascii="Times New Roman" w:hAnsi="Times New Roman" w:cs="Times New Roman"/>
          <w:szCs w:val="24"/>
        </w:rPr>
        <w:t>lekarza w podmiocie leczniczym ambulatoryjnym w przypadku zgonu w</w:t>
      </w:r>
      <w:r>
        <w:rPr>
          <w:rFonts w:ascii="Times New Roman" w:hAnsi="Times New Roman" w:cs="Times New Roman"/>
          <w:szCs w:val="24"/>
        </w:rPr>
        <w:t xml:space="preserve">łaśnie w tym podmiocie. Zatem przepis dotyczy m.in. </w:t>
      </w:r>
      <w:r w:rsidRPr="003F0615">
        <w:rPr>
          <w:rFonts w:ascii="Times New Roman" w:hAnsi="Times New Roman" w:cs="Times New Roman"/>
          <w:szCs w:val="24"/>
        </w:rPr>
        <w:t>przychodni specjali</w:t>
      </w:r>
      <w:r>
        <w:rPr>
          <w:rFonts w:ascii="Times New Roman" w:hAnsi="Times New Roman" w:cs="Times New Roman"/>
          <w:szCs w:val="24"/>
        </w:rPr>
        <w:t xml:space="preserve">stycznej czy poradni rtg. </w:t>
      </w:r>
      <w:r w:rsidRPr="003F0615">
        <w:rPr>
          <w:rFonts w:ascii="Times New Roman" w:hAnsi="Times New Roman" w:cs="Times New Roman"/>
          <w:szCs w:val="24"/>
        </w:rPr>
        <w:t>Jeżeli</w:t>
      </w:r>
      <w:r>
        <w:rPr>
          <w:rFonts w:ascii="Times New Roman" w:hAnsi="Times New Roman" w:cs="Times New Roman"/>
          <w:szCs w:val="24"/>
        </w:rPr>
        <w:t xml:space="preserve"> natomiast</w:t>
      </w:r>
      <w:r w:rsidRPr="003F0615">
        <w:rPr>
          <w:rFonts w:ascii="Times New Roman" w:hAnsi="Times New Roman" w:cs="Times New Roman"/>
          <w:szCs w:val="24"/>
        </w:rPr>
        <w:t xml:space="preserve"> zgon nastąpi </w:t>
      </w:r>
      <w:r>
        <w:rPr>
          <w:rFonts w:ascii="Times New Roman" w:hAnsi="Times New Roman" w:cs="Times New Roman"/>
          <w:szCs w:val="24"/>
        </w:rPr>
        <w:t xml:space="preserve">np. </w:t>
      </w:r>
      <w:r w:rsidRPr="003F0615">
        <w:rPr>
          <w:rFonts w:ascii="Times New Roman" w:hAnsi="Times New Roman" w:cs="Times New Roman"/>
          <w:szCs w:val="24"/>
        </w:rPr>
        <w:t>w przychodni p</w:t>
      </w:r>
      <w:r>
        <w:rPr>
          <w:rFonts w:ascii="Times New Roman" w:hAnsi="Times New Roman" w:cs="Times New Roman"/>
          <w:szCs w:val="24"/>
        </w:rPr>
        <w:t xml:space="preserve">odstawowej </w:t>
      </w:r>
      <w:r w:rsidRPr="003F0615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pieki </w:t>
      </w:r>
      <w:r w:rsidRPr="003F0615">
        <w:rPr>
          <w:rFonts w:ascii="Times New Roman" w:hAnsi="Times New Roman" w:cs="Times New Roman"/>
          <w:szCs w:val="24"/>
        </w:rPr>
        <w:t>z</w:t>
      </w:r>
      <w:r>
        <w:rPr>
          <w:rFonts w:ascii="Times New Roman" w:hAnsi="Times New Roman" w:cs="Times New Roman"/>
          <w:szCs w:val="24"/>
        </w:rPr>
        <w:t>drowotnej,</w:t>
      </w:r>
      <w:r w:rsidRPr="003F0615">
        <w:rPr>
          <w:rFonts w:ascii="Times New Roman" w:hAnsi="Times New Roman" w:cs="Times New Roman"/>
          <w:szCs w:val="24"/>
        </w:rPr>
        <w:t xml:space="preserve"> to </w:t>
      </w:r>
      <w:r>
        <w:rPr>
          <w:rFonts w:ascii="Times New Roman" w:hAnsi="Times New Roman" w:cs="Times New Roman"/>
          <w:szCs w:val="24"/>
        </w:rPr>
        <w:t xml:space="preserve">lekarzem właściwym do stwierdzenia zgonu będzie lekarz </w:t>
      </w:r>
      <w:r w:rsidRPr="003F0615">
        <w:rPr>
          <w:rFonts w:ascii="Times New Roman" w:hAnsi="Times New Roman" w:cs="Times New Roman"/>
          <w:szCs w:val="24"/>
        </w:rPr>
        <w:t>podstawowej opieki zdrowotnej</w:t>
      </w:r>
      <w:r>
        <w:rPr>
          <w:rFonts w:ascii="Times New Roman" w:hAnsi="Times New Roman" w:cs="Times New Roman"/>
          <w:szCs w:val="24"/>
        </w:rPr>
        <w:t>;</w:t>
      </w:r>
    </w:p>
    <w:p w14:paraId="1DDBEDD7" w14:textId="2C4F3B4D" w:rsidR="00020C77" w:rsidRPr="00F13EEE" w:rsidRDefault="00081D12" w:rsidP="0077577C">
      <w:pPr>
        <w:pStyle w:val="USTustnpkodeksu"/>
        <w:ind w:firstLine="36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Przepis art. </w:t>
      </w:r>
      <w:r w:rsidR="00D41218">
        <w:rPr>
          <w:rFonts w:ascii="Times New Roman" w:hAnsi="Times New Roman" w:cs="Times New Roman"/>
          <w:szCs w:val="24"/>
        </w:rPr>
        <w:t>3 ust. 3</w:t>
      </w:r>
      <w:r w:rsidRPr="00F13EEE">
        <w:rPr>
          <w:rFonts w:ascii="Times New Roman" w:hAnsi="Times New Roman" w:cs="Times New Roman"/>
          <w:szCs w:val="24"/>
        </w:rPr>
        <w:t xml:space="preserve"> projektu ustawy</w:t>
      </w:r>
      <w:r w:rsidR="0031361A" w:rsidRPr="00F13EEE">
        <w:rPr>
          <w:rFonts w:ascii="Times New Roman" w:hAnsi="Times New Roman" w:cs="Times New Roman"/>
          <w:szCs w:val="24"/>
        </w:rPr>
        <w:t xml:space="preserve"> zawiera, że </w:t>
      </w:r>
      <w:r w:rsidR="00EE6D9A" w:rsidRPr="00F13EEE">
        <w:rPr>
          <w:rFonts w:ascii="Times New Roman" w:hAnsi="Times New Roman" w:cs="Times New Roman"/>
          <w:szCs w:val="24"/>
        </w:rPr>
        <w:t xml:space="preserve">stwierdzenie zgonu przez osobę </w:t>
      </w:r>
      <w:r w:rsidR="001E0965" w:rsidRPr="00F13EEE">
        <w:rPr>
          <w:rFonts w:ascii="Times New Roman" w:hAnsi="Times New Roman" w:cs="Times New Roman"/>
          <w:szCs w:val="24"/>
        </w:rPr>
        <w:t>wymienion</w:t>
      </w:r>
      <w:r w:rsidR="00D41218">
        <w:rPr>
          <w:rFonts w:ascii="Times New Roman" w:hAnsi="Times New Roman" w:cs="Times New Roman"/>
          <w:szCs w:val="24"/>
        </w:rPr>
        <w:t>ą</w:t>
      </w:r>
      <w:r w:rsidR="001E0965" w:rsidRPr="00F13EEE">
        <w:rPr>
          <w:rFonts w:ascii="Times New Roman" w:hAnsi="Times New Roman" w:cs="Times New Roman"/>
          <w:szCs w:val="24"/>
        </w:rPr>
        <w:t xml:space="preserve"> w</w:t>
      </w:r>
      <w:r w:rsidR="00A927BD">
        <w:rPr>
          <w:rFonts w:ascii="Times New Roman" w:hAnsi="Times New Roman" w:cs="Times New Roman"/>
          <w:szCs w:val="24"/>
        </w:rPr>
        <w:t> </w:t>
      </w:r>
      <w:r w:rsidR="001E0965" w:rsidRPr="00F13EEE">
        <w:rPr>
          <w:rFonts w:ascii="Times New Roman" w:hAnsi="Times New Roman" w:cs="Times New Roman"/>
          <w:szCs w:val="24"/>
        </w:rPr>
        <w:t>art. 3 ust. 2 pkt 3</w:t>
      </w:r>
      <w:r w:rsidR="00D41218">
        <w:rPr>
          <w:rFonts w:ascii="Times New Roman" w:hAnsi="Times New Roman" w:cs="Times New Roman"/>
          <w:szCs w:val="24"/>
        </w:rPr>
        <w:t>–5</w:t>
      </w:r>
      <w:r w:rsidR="00EE6D9A" w:rsidRPr="00F13EEE">
        <w:rPr>
          <w:rFonts w:ascii="Times New Roman" w:hAnsi="Times New Roman" w:cs="Times New Roman"/>
          <w:szCs w:val="24"/>
        </w:rPr>
        <w:t xml:space="preserve">, wymaga potwierdzenia zgonu przez koronera. </w:t>
      </w:r>
      <w:r w:rsidR="001E0965" w:rsidRPr="00F13EEE">
        <w:rPr>
          <w:rFonts w:ascii="Times New Roman" w:hAnsi="Times New Roman" w:cs="Times New Roman"/>
          <w:szCs w:val="24"/>
        </w:rPr>
        <w:t>K</w:t>
      </w:r>
      <w:r w:rsidR="00EE6D9A" w:rsidRPr="00F13EEE">
        <w:rPr>
          <w:rFonts w:ascii="Times New Roman" w:hAnsi="Times New Roman" w:cs="Times New Roman"/>
          <w:szCs w:val="24"/>
        </w:rPr>
        <w:t>oroner</w:t>
      </w:r>
      <w:r w:rsidR="00D41218">
        <w:rPr>
          <w:rFonts w:ascii="Times New Roman" w:hAnsi="Times New Roman" w:cs="Times New Roman"/>
          <w:szCs w:val="24"/>
        </w:rPr>
        <w:t>, zgodnie z art. 4 projektu ustawy,</w:t>
      </w:r>
      <w:r w:rsidR="00EE6D9A" w:rsidRPr="00F13EEE">
        <w:rPr>
          <w:rFonts w:ascii="Times New Roman" w:hAnsi="Times New Roman" w:cs="Times New Roman"/>
          <w:szCs w:val="24"/>
        </w:rPr>
        <w:t xml:space="preserve"> będzie </w:t>
      </w:r>
      <w:r w:rsidR="001E0965" w:rsidRPr="00F13EEE">
        <w:rPr>
          <w:rFonts w:ascii="Times New Roman" w:hAnsi="Times New Roman" w:cs="Times New Roman"/>
          <w:szCs w:val="24"/>
        </w:rPr>
        <w:t xml:space="preserve">również </w:t>
      </w:r>
      <w:r w:rsidR="00EE6D9A" w:rsidRPr="00F13EEE">
        <w:rPr>
          <w:rFonts w:ascii="Times New Roman" w:hAnsi="Times New Roman" w:cs="Times New Roman"/>
          <w:szCs w:val="24"/>
        </w:rPr>
        <w:t>obowiązany podjąć postępowanie w miejscu ujawni</w:t>
      </w:r>
      <w:r w:rsidR="001E0965" w:rsidRPr="00F13EEE">
        <w:rPr>
          <w:rFonts w:ascii="Times New Roman" w:hAnsi="Times New Roman" w:cs="Times New Roman"/>
          <w:szCs w:val="24"/>
        </w:rPr>
        <w:t>enia zwłok dyspozytora medycznego,  o</w:t>
      </w:r>
      <w:r w:rsidR="00F13EEE">
        <w:rPr>
          <w:rFonts w:ascii="Times New Roman" w:hAnsi="Times New Roman" w:cs="Times New Roman"/>
          <w:szCs w:val="24"/>
        </w:rPr>
        <w:t> </w:t>
      </w:r>
      <w:r w:rsidR="001E0965" w:rsidRPr="00F13EEE">
        <w:rPr>
          <w:rFonts w:ascii="Times New Roman" w:hAnsi="Times New Roman" w:cs="Times New Roman"/>
          <w:szCs w:val="24"/>
        </w:rPr>
        <w:t>którym mowa w  ustawie o Państwowym Ratownictwie  </w:t>
      </w:r>
      <w:bookmarkStart w:id="1" w:name="highlightHit_3"/>
      <w:bookmarkEnd w:id="1"/>
      <w:r w:rsidR="001E0965" w:rsidRPr="00F13EEE">
        <w:rPr>
          <w:rFonts w:ascii="Times New Roman" w:hAnsi="Times New Roman" w:cs="Times New Roman"/>
          <w:szCs w:val="24"/>
        </w:rPr>
        <w:t>Medycznym, a także</w:t>
      </w:r>
      <w:r w:rsidR="00020C77" w:rsidRPr="00F13EEE">
        <w:rPr>
          <w:rFonts w:ascii="Times New Roman" w:hAnsi="Times New Roman" w:cs="Times New Roman"/>
          <w:szCs w:val="24"/>
        </w:rPr>
        <w:t>:</w:t>
      </w:r>
    </w:p>
    <w:p w14:paraId="194012E5" w14:textId="77777777" w:rsidR="00020C77" w:rsidRPr="00F13EEE" w:rsidRDefault="001E0965" w:rsidP="00F13EEE">
      <w:pPr>
        <w:pStyle w:val="USTustnpkodeksu"/>
        <w:numPr>
          <w:ilvl w:val="0"/>
          <w:numId w:val="34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na wezwanie Policji, prokuratora, </w:t>
      </w:r>
      <w:r w:rsidR="00E81BCD">
        <w:rPr>
          <w:rFonts w:ascii="Times New Roman" w:hAnsi="Times New Roman" w:cs="Times New Roman"/>
          <w:szCs w:val="24"/>
        </w:rPr>
        <w:t xml:space="preserve">Państwowej </w:t>
      </w:r>
      <w:r w:rsidRPr="00F13EEE">
        <w:rPr>
          <w:rFonts w:ascii="Times New Roman" w:hAnsi="Times New Roman" w:cs="Times New Roman"/>
          <w:szCs w:val="24"/>
        </w:rPr>
        <w:t>Straży Pożarnej lub Straży Granicznej,</w:t>
      </w:r>
      <w:r w:rsidR="00020C77" w:rsidRPr="00F13EEE" w:rsidDel="00020C77">
        <w:rPr>
          <w:rFonts w:ascii="Times New Roman" w:hAnsi="Times New Roman" w:cs="Times New Roman"/>
          <w:szCs w:val="24"/>
        </w:rPr>
        <w:t xml:space="preserve"> </w:t>
      </w:r>
      <w:r w:rsidR="00020C77" w:rsidRPr="00F13EEE">
        <w:rPr>
          <w:rFonts w:ascii="Times New Roman" w:hAnsi="Times New Roman" w:cs="Times New Roman"/>
          <w:szCs w:val="24"/>
        </w:rPr>
        <w:t>oraz</w:t>
      </w:r>
    </w:p>
    <w:p w14:paraId="4A21A119" w14:textId="77777777" w:rsidR="00020C77" w:rsidRPr="00F13EEE" w:rsidRDefault="00020C77" w:rsidP="00F41AB1">
      <w:pPr>
        <w:pStyle w:val="USTustnpkodeksu"/>
        <w:numPr>
          <w:ilvl w:val="0"/>
          <w:numId w:val="34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nie później niż w czasie 4 godzin od chwili przyjęcia wezwania dokonać oględzin ciała i badań pośmiertnych możliwych do przeprowadzenia oraz </w:t>
      </w:r>
      <w:r w:rsidR="00F41AB1" w:rsidRPr="00F41AB1">
        <w:rPr>
          <w:rFonts w:ascii="Times New Roman" w:hAnsi="Times New Roman" w:cs="Times New Roman"/>
          <w:szCs w:val="24"/>
        </w:rPr>
        <w:t xml:space="preserve">podjąć działania  mające na celu ustalenie </w:t>
      </w:r>
      <w:r w:rsidRPr="00F13EEE">
        <w:rPr>
          <w:rFonts w:ascii="Times New Roman" w:hAnsi="Times New Roman" w:cs="Times New Roman"/>
          <w:szCs w:val="24"/>
        </w:rPr>
        <w:t xml:space="preserve">tożsamości osoby zmarłej. </w:t>
      </w:r>
    </w:p>
    <w:p w14:paraId="072E27FC" w14:textId="77777777" w:rsidR="00E36196" w:rsidRPr="00F13EEE" w:rsidRDefault="0031361A" w:rsidP="0077577C">
      <w:pPr>
        <w:pStyle w:val="USTustnpkodeksu"/>
        <w:ind w:firstLine="36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Przepis a</w:t>
      </w:r>
      <w:r w:rsidR="00E36196" w:rsidRPr="00F13EEE">
        <w:rPr>
          <w:rFonts w:ascii="Times New Roman" w:hAnsi="Times New Roman" w:cs="Times New Roman"/>
          <w:szCs w:val="24"/>
        </w:rPr>
        <w:t>rt. 5</w:t>
      </w:r>
      <w:r w:rsidRPr="00F13EEE">
        <w:rPr>
          <w:rFonts w:ascii="Times New Roman" w:hAnsi="Times New Roman" w:cs="Times New Roman"/>
          <w:szCs w:val="24"/>
        </w:rPr>
        <w:t xml:space="preserve"> projektu ustawy określa wykaz</w:t>
      </w:r>
      <w:r w:rsidR="00E36196" w:rsidRPr="00F13EEE">
        <w:rPr>
          <w:rFonts w:ascii="Times New Roman" w:hAnsi="Times New Roman" w:cs="Times New Roman"/>
          <w:szCs w:val="24"/>
        </w:rPr>
        <w:t xml:space="preserve"> </w:t>
      </w:r>
      <w:r w:rsidRPr="00F13EEE">
        <w:rPr>
          <w:rFonts w:ascii="Times New Roman" w:hAnsi="Times New Roman" w:cs="Times New Roman"/>
          <w:szCs w:val="24"/>
        </w:rPr>
        <w:t xml:space="preserve">czynności wykonywanych </w:t>
      </w:r>
      <w:r w:rsidR="001520A1" w:rsidRPr="00F13EEE">
        <w:rPr>
          <w:rFonts w:ascii="Times New Roman" w:hAnsi="Times New Roman" w:cs="Times New Roman"/>
          <w:szCs w:val="24"/>
        </w:rPr>
        <w:t>związku z</w:t>
      </w:r>
      <w:r w:rsidR="00F13EEE">
        <w:rPr>
          <w:rFonts w:ascii="Times New Roman" w:hAnsi="Times New Roman" w:cs="Times New Roman"/>
          <w:szCs w:val="24"/>
        </w:rPr>
        <w:t> </w:t>
      </w:r>
      <w:r w:rsidR="00E36196" w:rsidRPr="00F13EEE">
        <w:rPr>
          <w:rFonts w:ascii="Times New Roman" w:hAnsi="Times New Roman" w:cs="Times New Roman"/>
          <w:szCs w:val="24"/>
        </w:rPr>
        <w:t>potwierdz</w:t>
      </w:r>
      <w:r w:rsidR="001520A1" w:rsidRPr="00F13EEE">
        <w:rPr>
          <w:rFonts w:ascii="Times New Roman" w:hAnsi="Times New Roman" w:cs="Times New Roman"/>
          <w:szCs w:val="24"/>
        </w:rPr>
        <w:t>a</w:t>
      </w:r>
      <w:r w:rsidR="00E36196" w:rsidRPr="00F13EEE">
        <w:rPr>
          <w:rFonts w:ascii="Times New Roman" w:hAnsi="Times New Roman" w:cs="Times New Roman"/>
          <w:szCs w:val="24"/>
        </w:rPr>
        <w:t>ni</w:t>
      </w:r>
      <w:r w:rsidR="001520A1" w:rsidRPr="00F13EEE">
        <w:rPr>
          <w:rFonts w:ascii="Times New Roman" w:hAnsi="Times New Roman" w:cs="Times New Roman"/>
          <w:szCs w:val="24"/>
        </w:rPr>
        <w:t>em</w:t>
      </w:r>
      <w:r w:rsidR="00E36196" w:rsidRPr="00F13EEE">
        <w:rPr>
          <w:rFonts w:ascii="Times New Roman" w:hAnsi="Times New Roman" w:cs="Times New Roman"/>
          <w:szCs w:val="24"/>
        </w:rPr>
        <w:t xml:space="preserve"> zgonu</w:t>
      </w:r>
      <w:r w:rsidRPr="00F13EEE">
        <w:rPr>
          <w:rFonts w:ascii="Times New Roman" w:hAnsi="Times New Roman" w:cs="Times New Roman"/>
          <w:szCs w:val="24"/>
        </w:rPr>
        <w:t xml:space="preserve">. </w:t>
      </w:r>
      <w:r w:rsidR="00306555" w:rsidRPr="00F13EEE">
        <w:rPr>
          <w:rFonts w:ascii="Times New Roman" w:hAnsi="Times New Roman" w:cs="Times New Roman"/>
          <w:szCs w:val="24"/>
        </w:rPr>
        <w:t>Czynnościami</w:t>
      </w:r>
      <w:r w:rsidRPr="00F13EEE">
        <w:rPr>
          <w:rFonts w:ascii="Times New Roman" w:hAnsi="Times New Roman" w:cs="Times New Roman"/>
          <w:szCs w:val="24"/>
        </w:rPr>
        <w:t xml:space="preserve"> tymi są m.in.</w:t>
      </w:r>
      <w:r w:rsidR="00E36196" w:rsidRPr="00F13EEE">
        <w:rPr>
          <w:rFonts w:ascii="Times New Roman" w:hAnsi="Times New Roman" w:cs="Times New Roman"/>
          <w:szCs w:val="24"/>
        </w:rPr>
        <w:t xml:space="preserve">: </w:t>
      </w:r>
    </w:p>
    <w:p w14:paraId="10C0913E" w14:textId="77777777" w:rsidR="004A4032" w:rsidRPr="00F13EEE" w:rsidRDefault="004A4032" w:rsidP="00F13EEE">
      <w:pPr>
        <w:pStyle w:val="PKTpunkt"/>
        <w:numPr>
          <w:ilvl w:val="0"/>
          <w:numId w:val="27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sporządzenie dokumentacji fotograficznej</w:t>
      </w:r>
      <w:r w:rsidR="00F45150" w:rsidRPr="00F13EEE">
        <w:rPr>
          <w:rFonts w:ascii="Times New Roman" w:hAnsi="Times New Roman" w:cs="Times New Roman"/>
          <w:szCs w:val="24"/>
        </w:rPr>
        <w:t>, archiwizowanej elektronicznie,</w:t>
      </w:r>
      <w:r w:rsidRPr="00F13EEE">
        <w:rPr>
          <w:rFonts w:ascii="Times New Roman" w:hAnsi="Times New Roman" w:cs="Times New Roman"/>
          <w:szCs w:val="24"/>
        </w:rPr>
        <w:t xml:space="preserve"> ułożenia zwłok i ich otoczenia oraz widocznych obrażeń ciała i ich opisu, jeżeli istnienie takich zostało stwierdzone;</w:t>
      </w:r>
    </w:p>
    <w:p w14:paraId="4690AED2" w14:textId="77777777" w:rsidR="005622A4" w:rsidRDefault="005622A4" w:rsidP="005622A4">
      <w:pPr>
        <w:pStyle w:val="PKTpunkt"/>
      </w:pPr>
      <w:r w:rsidRPr="00067974">
        <w:t xml:space="preserve">2) </w:t>
      </w:r>
      <w:r w:rsidRPr="00067974">
        <w:tab/>
        <w:t xml:space="preserve">przeprowadzenie wywiadu na temat okoliczności zgonu z osobami obecnymi na miejscu ujawnienia zwłok; </w:t>
      </w:r>
    </w:p>
    <w:p w14:paraId="378F8A14" w14:textId="77777777" w:rsidR="005622A4" w:rsidRPr="00067974" w:rsidRDefault="005622A4" w:rsidP="005622A4">
      <w:pPr>
        <w:pStyle w:val="PKTpunkt"/>
      </w:pPr>
      <w:r>
        <w:t xml:space="preserve">3)   </w:t>
      </w:r>
      <w:r>
        <w:tab/>
      </w:r>
      <w:r w:rsidRPr="00067974">
        <w:t>sporządzenie charakterystyki miejsca ujawnienia zwłok;</w:t>
      </w:r>
    </w:p>
    <w:p w14:paraId="18B0E84D" w14:textId="77777777" w:rsidR="005622A4" w:rsidRDefault="005622A4" w:rsidP="005622A4">
      <w:pPr>
        <w:pStyle w:val="PKTpunkt"/>
      </w:pPr>
      <w:r>
        <w:t>4</w:t>
      </w:r>
      <w:r w:rsidRPr="00067974">
        <w:t xml:space="preserve">) </w:t>
      </w:r>
      <w:r>
        <w:tab/>
      </w:r>
      <w:r w:rsidRPr="00067974">
        <w:t>przeprowadzenie badań zmierzających do weryfikacji czasu zgonu;</w:t>
      </w:r>
    </w:p>
    <w:p w14:paraId="55CC8CF1" w14:textId="76A2BC7B" w:rsidR="005622A4" w:rsidRPr="00067974" w:rsidRDefault="005622A4" w:rsidP="005622A4">
      <w:pPr>
        <w:pStyle w:val="PKTpunkt"/>
      </w:pPr>
      <w:r>
        <w:t xml:space="preserve">5)  </w:t>
      </w:r>
      <w:r>
        <w:tab/>
      </w:r>
      <w:r w:rsidRPr="00DE0329">
        <w:t xml:space="preserve">przeprowadzenie konsultacji </w:t>
      </w:r>
      <w:r w:rsidR="003A55CF">
        <w:t xml:space="preserve">z lekarzem </w:t>
      </w:r>
      <w:r w:rsidR="003A55CF" w:rsidRPr="003A55CF">
        <w:t xml:space="preserve">specjalistą w dziedzinie medycyny sądowej </w:t>
      </w:r>
      <w:r w:rsidRPr="00DE0329">
        <w:t xml:space="preserve"> – zakładu medycyny sądowej uczelni medycznej za pośrednictwem systemu telemedycznego – w przypadku wątpliwości, co do okoliczności i przyczyny zgonu;</w:t>
      </w:r>
    </w:p>
    <w:p w14:paraId="2347D185" w14:textId="77777777" w:rsidR="005622A4" w:rsidRPr="00067974" w:rsidRDefault="005622A4" w:rsidP="005622A4">
      <w:pPr>
        <w:pStyle w:val="PKTpunkt"/>
      </w:pPr>
      <w:r w:rsidRPr="00067974">
        <w:t xml:space="preserve">6) </w:t>
      </w:r>
      <w:r w:rsidRPr="00067974">
        <w:tab/>
        <w:t>sporządzenie rysopisu i opisu cech identyfikacyjnych osoby zmarłej –</w:t>
      </w:r>
      <w:r w:rsidRPr="00067974">
        <w:rPr>
          <w:rFonts w:eastAsia="Calibri"/>
        </w:rPr>
        <w:t xml:space="preserve"> </w:t>
      </w:r>
      <w:r w:rsidRPr="00067974">
        <w:t>w przypadku badania zwłok o nieustalonej tożsamości.</w:t>
      </w:r>
    </w:p>
    <w:p w14:paraId="153D983C" w14:textId="77777777" w:rsidR="00380C3C" w:rsidRPr="00F13EEE" w:rsidRDefault="0031361A" w:rsidP="00F13EEE">
      <w:pPr>
        <w:pStyle w:val="PKTpunkt"/>
        <w:ind w:left="0" w:firstLine="708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Przepis art. </w:t>
      </w:r>
      <w:r w:rsidR="00E36196" w:rsidRPr="00F13EEE">
        <w:rPr>
          <w:rFonts w:ascii="Times New Roman" w:hAnsi="Times New Roman" w:cs="Times New Roman"/>
          <w:szCs w:val="24"/>
        </w:rPr>
        <w:t>6</w:t>
      </w:r>
      <w:r w:rsidRPr="00F13EEE">
        <w:rPr>
          <w:rFonts w:ascii="Times New Roman" w:hAnsi="Times New Roman" w:cs="Times New Roman"/>
          <w:szCs w:val="24"/>
        </w:rPr>
        <w:t xml:space="preserve"> projektu ustawy zawiera obowiązek </w:t>
      </w:r>
      <w:r w:rsidR="004A4032" w:rsidRPr="00F13EEE">
        <w:rPr>
          <w:rFonts w:ascii="Times New Roman" w:hAnsi="Times New Roman" w:cs="Times New Roman"/>
          <w:szCs w:val="24"/>
        </w:rPr>
        <w:t xml:space="preserve">dokumentowania stwierdzenia </w:t>
      </w:r>
      <w:r w:rsidR="00380C3C" w:rsidRPr="00F13EEE">
        <w:rPr>
          <w:rFonts w:ascii="Times New Roman" w:hAnsi="Times New Roman" w:cs="Times New Roman"/>
          <w:szCs w:val="24"/>
        </w:rPr>
        <w:t>i</w:t>
      </w:r>
      <w:r w:rsidR="00F13EEE">
        <w:rPr>
          <w:rFonts w:ascii="Times New Roman" w:hAnsi="Times New Roman" w:cs="Times New Roman"/>
          <w:szCs w:val="24"/>
        </w:rPr>
        <w:t> </w:t>
      </w:r>
      <w:r w:rsidR="00380C3C" w:rsidRPr="00F13EEE">
        <w:rPr>
          <w:rFonts w:ascii="Times New Roman" w:hAnsi="Times New Roman" w:cs="Times New Roman"/>
          <w:szCs w:val="24"/>
        </w:rPr>
        <w:t xml:space="preserve">potwierdzenia </w:t>
      </w:r>
      <w:r w:rsidR="004A4032" w:rsidRPr="00F13EEE">
        <w:rPr>
          <w:rFonts w:ascii="Times New Roman" w:hAnsi="Times New Roman" w:cs="Times New Roman"/>
          <w:szCs w:val="24"/>
        </w:rPr>
        <w:t>zgonu</w:t>
      </w:r>
      <w:r w:rsidR="00380C3C" w:rsidRPr="00F13EEE">
        <w:rPr>
          <w:rFonts w:ascii="Times New Roman" w:hAnsi="Times New Roman" w:cs="Times New Roman"/>
          <w:szCs w:val="24"/>
        </w:rPr>
        <w:t xml:space="preserve"> oraz wykonania określonych czynności w protokole zgonu składającego się z części dokumentującej:</w:t>
      </w:r>
    </w:p>
    <w:p w14:paraId="7706031F" w14:textId="0C8B5429" w:rsidR="005622A4" w:rsidRPr="005622A4" w:rsidRDefault="005622A4" w:rsidP="005622A4">
      <w:pPr>
        <w:pStyle w:val="PKTpunkt"/>
        <w:ind w:left="0" w:firstLine="708"/>
        <w:rPr>
          <w:rFonts w:ascii="Times New Roman" w:hAnsi="Times New Roman"/>
          <w:szCs w:val="24"/>
        </w:rPr>
      </w:pPr>
      <w:r w:rsidRPr="005622A4">
        <w:rPr>
          <w:rFonts w:ascii="Times New Roman" w:hAnsi="Times New Roman"/>
          <w:szCs w:val="24"/>
        </w:rPr>
        <w:t>1) z część pierwszej dokumentującej stwierdzenie zgonu</w:t>
      </w:r>
      <w:r w:rsidR="004E6419">
        <w:rPr>
          <w:rFonts w:ascii="Times New Roman" w:hAnsi="Times New Roman"/>
          <w:szCs w:val="24"/>
        </w:rPr>
        <w:t>;</w:t>
      </w:r>
    </w:p>
    <w:p w14:paraId="3CB2A77C" w14:textId="77777777" w:rsidR="005622A4" w:rsidRPr="005622A4" w:rsidRDefault="005622A4" w:rsidP="005622A4">
      <w:pPr>
        <w:pStyle w:val="PKTpunkt"/>
        <w:ind w:left="0" w:firstLine="708"/>
        <w:rPr>
          <w:rFonts w:ascii="Times New Roman" w:hAnsi="Times New Roman"/>
          <w:szCs w:val="24"/>
        </w:rPr>
      </w:pPr>
      <w:r w:rsidRPr="005622A4">
        <w:rPr>
          <w:rFonts w:ascii="Times New Roman" w:hAnsi="Times New Roman"/>
          <w:szCs w:val="24"/>
        </w:rPr>
        <w:t>2) z części drugiej dokumentującej potwierdzenie zgonu</w:t>
      </w:r>
      <w:r>
        <w:rPr>
          <w:rFonts w:ascii="Times New Roman" w:hAnsi="Times New Roman"/>
          <w:szCs w:val="24"/>
        </w:rPr>
        <w:t>.</w:t>
      </w:r>
    </w:p>
    <w:p w14:paraId="2CD01731" w14:textId="77777777" w:rsidR="00BC0E3D" w:rsidRPr="00F13EEE" w:rsidRDefault="00E54327" w:rsidP="00F13EEE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Protokół zgonu sporządzony w części dokumentującej stwierdzenie zgonu przez lekarza,</w:t>
      </w:r>
      <w:r w:rsidRPr="00F13EEE">
        <w:rPr>
          <w:rFonts w:ascii="Times New Roman" w:eastAsia="Calibri" w:hAnsi="Times New Roman" w:cs="Times New Roman"/>
          <w:szCs w:val="24"/>
        </w:rPr>
        <w:t xml:space="preserve"> </w:t>
      </w:r>
      <w:r w:rsidRPr="00F13EEE">
        <w:rPr>
          <w:rFonts w:ascii="Times New Roman" w:hAnsi="Times New Roman" w:cs="Times New Roman"/>
          <w:szCs w:val="24"/>
        </w:rPr>
        <w:t>o</w:t>
      </w:r>
      <w:r w:rsidR="00F13EEE">
        <w:rPr>
          <w:rFonts w:ascii="Times New Roman" w:hAnsi="Times New Roman" w:cs="Times New Roman"/>
          <w:szCs w:val="24"/>
        </w:rPr>
        <w:t> </w:t>
      </w:r>
      <w:r w:rsidRPr="00F13EEE">
        <w:rPr>
          <w:rFonts w:ascii="Times New Roman" w:hAnsi="Times New Roman" w:cs="Times New Roman"/>
          <w:szCs w:val="24"/>
        </w:rPr>
        <w:t>którym mowa w art. 3 ust. 2 pkt 3 i 4</w:t>
      </w:r>
      <w:r w:rsidR="00DA1294" w:rsidRPr="00F13EEE">
        <w:rPr>
          <w:rFonts w:ascii="Times New Roman" w:hAnsi="Times New Roman" w:cs="Times New Roman"/>
          <w:szCs w:val="24"/>
        </w:rPr>
        <w:t xml:space="preserve"> projektu ustawy</w:t>
      </w:r>
      <w:r w:rsidRPr="00F13EEE">
        <w:rPr>
          <w:rFonts w:ascii="Times New Roman" w:hAnsi="Times New Roman" w:cs="Times New Roman"/>
          <w:szCs w:val="24"/>
        </w:rPr>
        <w:t xml:space="preserve">, przekazuje się koronerowi. </w:t>
      </w:r>
    </w:p>
    <w:p w14:paraId="46166FCB" w14:textId="77777777" w:rsidR="00E54327" w:rsidRPr="00F13EEE" w:rsidRDefault="00E54327" w:rsidP="00F13EEE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W przypadku</w:t>
      </w:r>
      <w:r w:rsidR="00BC0E3D" w:rsidRPr="00F13EEE">
        <w:rPr>
          <w:rFonts w:ascii="Times New Roman" w:hAnsi="Times New Roman" w:cs="Times New Roman"/>
          <w:szCs w:val="24"/>
        </w:rPr>
        <w:t xml:space="preserve"> zaś</w:t>
      </w:r>
      <w:r w:rsidRPr="00F13EEE">
        <w:rPr>
          <w:rFonts w:ascii="Times New Roman" w:hAnsi="Times New Roman" w:cs="Times New Roman"/>
          <w:szCs w:val="24"/>
        </w:rPr>
        <w:t>, gdy nie jest możliwe niezwłoczne przekazanie protokołu zgonu koronerowi, pozostawia się go osobie, pod opieką której pozostają zwłoki. Dokonanie tej czynności potwierdza się adnotacją zamieszczoną w protokole zgonu, zawierającą dane identyfikujące osobę, której pozostawiono protokół zgonu, takie jak:  imię i nazwisko oraz rodzaj i numer dokumentu stwierdzającego jej tożsamość albo imię i nazwisko oraz oznaczenie stanowiska służbowego</w:t>
      </w:r>
      <w:r w:rsidR="00DA1294" w:rsidRPr="00F13EEE">
        <w:rPr>
          <w:rFonts w:ascii="Times New Roman" w:hAnsi="Times New Roman" w:cs="Times New Roman"/>
          <w:szCs w:val="24"/>
        </w:rPr>
        <w:t xml:space="preserve"> (art. 6 ust</w:t>
      </w:r>
      <w:r w:rsidRPr="00F13EEE">
        <w:rPr>
          <w:rFonts w:ascii="Times New Roman" w:hAnsi="Times New Roman" w:cs="Times New Roman"/>
          <w:szCs w:val="24"/>
        </w:rPr>
        <w:t>.</w:t>
      </w:r>
      <w:r w:rsidR="00DA1294" w:rsidRPr="00F13EEE">
        <w:rPr>
          <w:rFonts w:ascii="Times New Roman" w:hAnsi="Times New Roman" w:cs="Times New Roman"/>
          <w:szCs w:val="24"/>
        </w:rPr>
        <w:t xml:space="preserve"> 6 projektu ustawy)</w:t>
      </w:r>
      <w:r w:rsidR="00562004" w:rsidRPr="00F13EEE">
        <w:rPr>
          <w:rFonts w:ascii="Times New Roman" w:hAnsi="Times New Roman" w:cs="Times New Roman"/>
          <w:szCs w:val="24"/>
        </w:rPr>
        <w:t>.</w:t>
      </w:r>
      <w:r w:rsidRPr="00F13EEE">
        <w:rPr>
          <w:rFonts w:ascii="Times New Roman" w:hAnsi="Times New Roman" w:cs="Times New Roman"/>
          <w:szCs w:val="24"/>
        </w:rPr>
        <w:t xml:space="preserve"> </w:t>
      </w:r>
    </w:p>
    <w:p w14:paraId="4CC05AA3" w14:textId="77777777" w:rsidR="003F0615" w:rsidRDefault="00E36196" w:rsidP="00F13EEE">
      <w:pPr>
        <w:pStyle w:val="PKTpunkt"/>
        <w:ind w:left="0" w:firstLin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Do </w:t>
      </w:r>
      <w:r w:rsidR="00CC13A8" w:rsidRPr="00F13EEE">
        <w:rPr>
          <w:rFonts w:ascii="Times New Roman" w:hAnsi="Times New Roman" w:cs="Times New Roman"/>
          <w:szCs w:val="24"/>
        </w:rPr>
        <w:t xml:space="preserve">protokołu </w:t>
      </w:r>
      <w:r w:rsidRPr="00F13EEE">
        <w:rPr>
          <w:rFonts w:ascii="Times New Roman" w:hAnsi="Times New Roman" w:cs="Times New Roman"/>
          <w:szCs w:val="24"/>
        </w:rPr>
        <w:t xml:space="preserve">zgonu, w zakresie nieuregulowanym ustawą, </w:t>
      </w:r>
      <w:r w:rsidR="00380C3C" w:rsidRPr="00F13EEE">
        <w:rPr>
          <w:rFonts w:ascii="Times New Roman" w:hAnsi="Times New Roman" w:cs="Times New Roman"/>
          <w:szCs w:val="24"/>
        </w:rPr>
        <w:t xml:space="preserve">zastosowanie będą miały </w:t>
      </w:r>
      <w:r w:rsidRPr="00F13EEE">
        <w:rPr>
          <w:rFonts w:ascii="Times New Roman" w:hAnsi="Times New Roman" w:cs="Times New Roman"/>
          <w:szCs w:val="24"/>
        </w:rPr>
        <w:t>przepisy ustawy o prawach pacjenta i Rzeczniku Praw Pacjenta</w:t>
      </w:r>
      <w:r w:rsidR="00DA1294" w:rsidRPr="00F13EEE">
        <w:rPr>
          <w:rFonts w:ascii="Times New Roman" w:hAnsi="Times New Roman" w:cs="Times New Roman"/>
          <w:szCs w:val="24"/>
        </w:rPr>
        <w:t xml:space="preserve"> (art. 6 ust. 7 projektu ustawy)</w:t>
      </w:r>
      <w:r w:rsidR="003F0615">
        <w:rPr>
          <w:rFonts w:ascii="Times New Roman" w:hAnsi="Times New Roman" w:cs="Times New Roman"/>
          <w:szCs w:val="24"/>
        </w:rPr>
        <w:t xml:space="preserve">, a dokładnie </w:t>
      </w:r>
      <w:r w:rsidR="003F0615" w:rsidRPr="003F0615">
        <w:rPr>
          <w:rFonts w:ascii="Times New Roman" w:hAnsi="Times New Roman" w:cs="Times New Roman"/>
          <w:szCs w:val="24"/>
        </w:rPr>
        <w:t>przepisy rozdziału 7</w:t>
      </w:r>
      <w:r w:rsidR="003F0615">
        <w:rPr>
          <w:rFonts w:ascii="Times New Roman" w:hAnsi="Times New Roman" w:cs="Times New Roman"/>
          <w:szCs w:val="24"/>
        </w:rPr>
        <w:t xml:space="preserve">, w którym określone są regulacje w zakresie dokumentacji medycznej. </w:t>
      </w:r>
    </w:p>
    <w:p w14:paraId="4DD4CDBC" w14:textId="173FFD73" w:rsidR="004A4032" w:rsidRPr="00F13EEE" w:rsidRDefault="00380C3C" w:rsidP="00F13EEE">
      <w:pPr>
        <w:pStyle w:val="PKTpunkt"/>
        <w:ind w:left="0" w:firstLin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Natomiast </w:t>
      </w:r>
      <w:r w:rsidR="004A4032" w:rsidRPr="00F13EEE">
        <w:rPr>
          <w:rFonts w:ascii="Times New Roman" w:hAnsi="Times New Roman" w:cs="Times New Roman"/>
          <w:szCs w:val="24"/>
        </w:rPr>
        <w:t>szczegółowy zakres informacji objętych protokołem zgonu, w tym pytania dotyczące wywiadu na temat okoliczności zgonu, oraz wzór formularza protokołu zgonu, także sporządzanego w formie dokumentu elektronicznego</w:t>
      </w:r>
      <w:r w:rsidRPr="00F13EEE">
        <w:rPr>
          <w:rFonts w:ascii="Times New Roman" w:hAnsi="Times New Roman" w:cs="Times New Roman"/>
          <w:szCs w:val="24"/>
        </w:rPr>
        <w:t xml:space="preserve"> zostaną określone ministra właściwego do spraw zdrowia, w przepisach wykonawczych</w:t>
      </w:r>
      <w:r w:rsidR="00EA3435" w:rsidRPr="00F13EEE">
        <w:rPr>
          <w:rFonts w:ascii="Times New Roman" w:hAnsi="Times New Roman" w:cs="Times New Roman"/>
          <w:szCs w:val="24"/>
        </w:rPr>
        <w:t xml:space="preserve"> wydanych na podstawie</w:t>
      </w:r>
      <w:r w:rsidR="003F0615">
        <w:rPr>
          <w:rFonts w:ascii="Times New Roman" w:hAnsi="Times New Roman" w:cs="Times New Roman"/>
          <w:szCs w:val="24"/>
        </w:rPr>
        <w:t xml:space="preserve"> </w:t>
      </w:r>
      <w:r w:rsidR="00EA3435" w:rsidRPr="00F13EEE">
        <w:rPr>
          <w:rFonts w:ascii="Times New Roman" w:hAnsi="Times New Roman" w:cs="Times New Roman"/>
          <w:szCs w:val="24"/>
        </w:rPr>
        <w:t>art. 6 ust. 8</w:t>
      </w:r>
      <w:r w:rsidR="00DA1294" w:rsidRPr="00F13EEE">
        <w:rPr>
          <w:rFonts w:ascii="Times New Roman" w:hAnsi="Times New Roman" w:cs="Times New Roman"/>
          <w:szCs w:val="24"/>
        </w:rPr>
        <w:t xml:space="preserve"> projektu ustawy</w:t>
      </w:r>
      <w:r w:rsidRPr="00F13EEE">
        <w:rPr>
          <w:rFonts w:ascii="Times New Roman" w:hAnsi="Times New Roman" w:cs="Times New Roman"/>
          <w:szCs w:val="24"/>
        </w:rPr>
        <w:t xml:space="preserve">. </w:t>
      </w:r>
    </w:p>
    <w:p w14:paraId="77E57CBC" w14:textId="77777777" w:rsidR="00E36196" w:rsidRPr="00F13EEE" w:rsidRDefault="004A4032" w:rsidP="0077577C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P</w:t>
      </w:r>
      <w:r w:rsidR="0092574E" w:rsidRPr="00F13EEE">
        <w:rPr>
          <w:rFonts w:ascii="Times New Roman" w:hAnsi="Times New Roman" w:cs="Times New Roman"/>
          <w:szCs w:val="24"/>
        </w:rPr>
        <w:t>rzepis a</w:t>
      </w:r>
      <w:r w:rsidR="00E36196" w:rsidRPr="00F13EEE">
        <w:rPr>
          <w:rFonts w:ascii="Times New Roman" w:hAnsi="Times New Roman" w:cs="Times New Roman"/>
          <w:szCs w:val="24"/>
        </w:rPr>
        <w:t>rt. 7</w:t>
      </w:r>
      <w:r w:rsidR="0092574E" w:rsidRPr="00F13EEE">
        <w:rPr>
          <w:rFonts w:ascii="Times New Roman" w:hAnsi="Times New Roman" w:cs="Times New Roman"/>
          <w:szCs w:val="24"/>
        </w:rPr>
        <w:t xml:space="preserve"> projektu ustawy </w:t>
      </w:r>
      <w:r w:rsidR="007465AA" w:rsidRPr="00F13EEE">
        <w:rPr>
          <w:rFonts w:ascii="Times New Roman" w:hAnsi="Times New Roman" w:cs="Times New Roman"/>
          <w:szCs w:val="24"/>
        </w:rPr>
        <w:t xml:space="preserve">dotyczy podjęcia niezwłocznych działań przez </w:t>
      </w:r>
      <w:r w:rsidR="00380C3C" w:rsidRPr="00F13EEE">
        <w:rPr>
          <w:rFonts w:ascii="Times New Roman" w:hAnsi="Times New Roman" w:cs="Times New Roman"/>
          <w:szCs w:val="24"/>
        </w:rPr>
        <w:t>osobę stwierdzającą zgon lub koronera</w:t>
      </w:r>
      <w:r w:rsidR="00D95F3E" w:rsidRPr="00F13EEE">
        <w:rPr>
          <w:rFonts w:ascii="Times New Roman" w:hAnsi="Times New Roman" w:cs="Times New Roman"/>
          <w:szCs w:val="24"/>
        </w:rPr>
        <w:t xml:space="preserve">, </w:t>
      </w:r>
      <w:r w:rsidR="007465AA" w:rsidRPr="00F13EEE">
        <w:rPr>
          <w:rFonts w:ascii="Times New Roman" w:hAnsi="Times New Roman" w:cs="Times New Roman"/>
          <w:szCs w:val="24"/>
        </w:rPr>
        <w:t xml:space="preserve">w przypadku </w:t>
      </w:r>
      <w:r w:rsidR="00E36196" w:rsidRPr="00F13EEE">
        <w:rPr>
          <w:rFonts w:ascii="Times New Roman" w:hAnsi="Times New Roman" w:cs="Times New Roman"/>
          <w:szCs w:val="24"/>
        </w:rPr>
        <w:t>podejrze</w:t>
      </w:r>
      <w:r w:rsidR="007465AA" w:rsidRPr="00F13EEE">
        <w:rPr>
          <w:rFonts w:ascii="Times New Roman" w:hAnsi="Times New Roman" w:cs="Times New Roman"/>
          <w:szCs w:val="24"/>
        </w:rPr>
        <w:t>nia</w:t>
      </w:r>
      <w:r w:rsidR="00E36196" w:rsidRPr="00F13EEE">
        <w:rPr>
          <w:rFonts w:ascii="Times New Roman" w:hAnsi="Times New Roman" w:cs="Times New Roman"/>
          <w:szCs w:val="24"/>
        </w:rPr>
        <w:t>, że:</w:t>
      </w:r>
    </w:p>
    <w:p w14:paraId="39EF3787" w14:textId="77777777" w:rsidR="002D0ED4" w:rsidRPr="00F13EEE" w:rsidRDefault="00E36196" w:rsidP="00191D76">
      <w:pPr>
        <w:pStyle w:val="PKTpunkt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1)</w:t>
      </w:r>
      <w:r w:rsidRPr="00F13EEE">
        <w:rPr>
          <w:rFonts w:ascii="Times New Roman" w:hAnsi="Times New Roman" w:cs="Times New Roman"/>
          <w:szCs w:val="24"/>
        </w:rPr>
        <w:tab/>
      </w:r>
      <w:r w:rsidR="002D0ED4" w:rsidRPr="00F13EEE">
        <w:rPr>
          <w:rFonts w:ascii="Times New Roman" w:hAnsi="Times New Roman" w:cs="Times New Roman"/>
          <w:szCs w:val="24"/>
        </w:rPr>
        <w:t xml:space="preserve">do zgonu mogła przyczynić się osoba trzecia lub zgon był wynikiem nieszczęśliwego wypadku albo samobójstwa </w:t>
      </w:r>
      <w:r w:rsidR="00960A35" w:rsidRPr="00F13EEE">
        <w:rPr>
          <w:rFonts w:ascii="Times New Roman" w:hAnsi="Times New Roman" w:cs="Times New Roman"/>
          <w:szCs w:val="24"/>
        </w:rPr>
        <w:t>–</w:t>
      </w:r>
      <w:r w:rsidR="002D0ED4" w:rsidRPr="00F13EEE">
        <w:rPr>
          <w:rFonts w:ascii="Times New Roman" w:hAnsi="Times New Roman" w:cs="Times New Roman"/>
          <w:szCs w:val="24"/>
        </w:rPr>
        <w:t xml:space="preserve"> powiadamia o tym właściwego dla miejsca ujawnienia zwłok prokuratora i najbliższą jednostkę Policji;</w:t>
      </w:r>
    </w:p>
    <w:p w14:paraId="2931FA01" w14:textId="4D419651" w:rsidR="00E36196" w:rsidRPr="00F13EEE" w:rsidRDefault="00E36196" w:rsidP="00F13EEE">
      <w:pPr>
        <w:pStyle w:val="PKTpunkt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2)</w:t>
      </w:r>
      <w:r w:rsidRPr="00F13EEE">
        <w:rPr>
          <w:rFonts w:ascii="Times New Roman" w:hAnsi="Times New Roman" w:cs="Times New Roman"/>
          <w:szCs w:val="24"/>
        </w:rPr>
        <w:tab/>
      </w:r>
      <w:r w:rsidR="003A55CF" w:rsidRPr="003A55CF">
        <w:rPr>
          <w:rFonts w:ascii="Times New Roman" w:hAnsi="Times New Roman" w:cs="Times New Roman"/>
          <w:szCs w:val="24"/>
        </w:rPr>
        <w:t>zgon nastąpił z powodu choroby zakaźnej – niezwłocznie powiadamia właściwego dla miejsca ujawnienia zwłok powiatowego inspektora sanitarnego albo  państwowego granicznego inspektora sanitarnego.</w:t>
      </w:r>
    </w:p>
    <w:p w14:paraId="7D50C888" w14:textId="77777777" w:rsidR="00E36196" w:rsidRPr="00F13EEE" w:rsidRDefault="0092574E" w:rsidP="0077577C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Przepis art. 8 projektu ustawy</w:t>
      </w:r>
      <w:r w:rsidR="00F21AB7" w:rsidRPr="00F13EEE">
        <w:rPr>
          <w:rFonts w:ascii="Times New Roman" w:hAnsi="Times New Roman" w:cs="Times New Roman"/>
          <w:szCs w:val="24"/>
        </w:rPr>
        <w:t xml:space="preserve"> </w:t>
      </w:r>
      <w:r w:rsidR="002D0ED4" w:rsidRPr="00F13EEE">
        <w:rPr>
          <w:rFonts w:ascii="Times New Roman" w:hAnsi="Times New Roman" w:cs="Times New Roman"/>
          <w:szCs w:val="24"/>
        </w:rPr>
        <w:t xml:space="preserve">uwzględnia okoliczności </w:t>
      </w:r>
      <w:r w:rsidRPr="00F13EEE">
        <w:rPr>
          <w:rFonts w:ascii="Times New Roman" w:hAnsi="Times New Roman" w:cs="Times New Roman"/>
          <w:szCs w:val="24"/>
        </w:rPr>
        <w:t xml:space="preserve">braku możliwości jednoznacznej identyfikacji tożsamości osoby, której </w:t>
      </w:r>
      <w:r w:rsidR="002D0ED4" w:rsidRPr="00F13EEE">
        <w:rPr>
          <w:rFonts w:ascii="Times New Roman" w:hAnsi="Times New Roman" w:cs="Times New Roman"/>
          <w:szCs w:val="24"/>
        </w:rPr>
        <w:t>ciało poddawane jest oględzinom i zobowiązuje</w:t>
      </w:r>
      <w:r w:rsidRPr="00F13EEE">
        <w:rPr>
          <w:rFonts w:ascii="Times New Roman" w:hAnsi="Times New Roman" w:cs="Times New Roman"/>
          <w:szCs w:val="24"/>
        </w:rPr>
        <w:t xml:space="preserve"> o</w:t>
      </w:r>
      <w:r w:rsidR="002D0ED4" w:rsidRPr="00F13EEE">
        <w:rPr>
          <w:rFonts w:ascii="Times New Roman" w:hAnsi="Times New Roman" w:cs="Times New Roman"/>
          <w:szCs w:val="24"/>
        </w:rPr>
        <w:t>sobę stwierdzającą</w:t>
      </w:r>
      <w:r w:rsidR="00E36196" w:rsidRPr="00F13EEE">
        <w:rPr>
          <w:rFonts w:ascii="Times New Roman" w:hAnsi="Times New Roman" w:cs="Times New Roman"/>
          <w:szCs w:val="24"/>
        </w:rPr>
        <w:t xml:space="preserve"> zgon lub </w:t>
      </w:r>
      <w:r w:rsidR="004A4032" w:rsidRPr="00F13EEE">
        <w:rPr>
          <w:rFonts w:ascii="Times New Roman" w:hAnsi="Times New Roman" w:cs="Times New Roman"/>
          <w:szCs w:val="24"/>
        </w:rPr>
        <w:t xml:space="preserve">koronera </w:t>
      </w:r>
      <w:r w:rsidR="002D0ED4" w:rsidRPr="00F13EEE">
        <w:rPr>
          <w:rFonts w:ascii="Times New Roman" w:hAnsi="Times New Roman" w:cs="Times New Roman"/>
          <w:szCs w:val="24"/>
        </w:rPr>
        <w:t>do powiadamia</w:t>
      </w:r>
      <w:r w:rsidR="00EA3435" w:rsidRPr="00F13EEE">
        <w:rPr>
          <w:rFonts w:ascii="Times New Roman" w:hAnsi="Times New Roman" w:cs="Times New Roman"/>
          <w:szCs w:val="24"/>
        </w:rPr>
        <w:t>nia</w:t>
      </w:r>
      <w:r w:rsidR="002D0ED4" w:rsidRPr="00F13EEE">
        <w:rPr>
          <w:rFonts w:ascii="Times New Roman" w:hAnsi="Times New Roman" w:cs="Times New Roman"/>
          <w:szCs w:val="24"/>
        </w:rPr>
        <w:t xml:space="preserve"> w takim przypadku najbliższej jednostki</w:t>
      </w:r>
      <w:r w:rsidR="00E36196" w:rsidRPr="00F13EEE">
        <w:rPr>
          <w:rFonts w:ascii="Times New Roman" w:hAnsi="Times New Roman" w:cs="Times New Roman"/>
          <w:szCs w:val="24"/>
        </w:rPr>
        <w:t xml:space="preserve"> Policji</w:t>
      </w:r>
      <w:r w:rsidR="002D0ED4" w:rsidRPr="00F13EEE">
        <w:rPr>
          <w:rFonts w:ascii="Times New Roman" w:hAnsi="Times New Roman" w:cs="Times New Roman"/>
          <w:szCs w:val="24"/>
        </w:rPr>
        <w:t xml:space="preserve">, a także zobowiązuje do </w:t>
      </w:r>
      <w:r w:rsidR="00335492" w:rsidRPr="00F13EEE">
        <w:rPr>
          <w:rFonts w:ascii="Times New Roman" w:hAnsi="Times New Roman" w:cs="Times New Roman"/>
          <w:szCs w:val="24"/>
        </w:rPr>
        <w:t>powiado</w:t>
      </w:r>
      <w:r w:rsidR="002D0ED4" w:rsidRPr="00F13EEE">
        <w:rPr>
          <w:rFonts w:ascii="Times New Roman" w:hAnsi="Times New Roman" w:cs="Times New Roman"/>
          <w:szCs w:val="24"/>
        </w:rPr>
        <w:t>mienia właściwego dla miejsca ujawnienia zwłok prokuratora i najbliższej jednostki Policji w przypadku wezwania do badania zwłok płodu albo noworodka.</w:t>
      </w:r>
    </w:p>
    <w:p w14:paraId="1F2A173F" w14:textId="77777777" w:rsidR="00EA3435" w:rsidRPr="00F13EEE" w:rsidRDefault="0092574E" w:rsidP="0077577C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Przepis art. 9 </w:t>
      </w:r>
      <w:r w:rsidR="002E2A1A">
        <w:rPr>
          <w:rFonts w:ascii="Times New Roman" w:hAnsi="Times New Roman" w:cs="Times New Roman"/>
          <w:szCs w:val="24"/>
        </w:rPr>
        <w:t xml:space="preserve">ust 1 </w:t>
      </w:r>
      <w:r w:rsidRPr="00F13EEE">
        <w:rPr>
          <w:rFonts w:ascii="Times New Roman" w:hAnsi="Times New Roman" w:cs="Times New Roman"/>
          <w:szCs w:val="24"/>
        </w:rPr>
        <w:t xml:space="preserve">projektu ustawy, </w:t>
      </w:r>
      <w:r w:rsidR="00306555" w:rsidRPr="00F13EEE">
        <w:rPr>
          <w:rFonts w:ascii="Times New Roman" w:hAnsi="Times New Roman" w:cs="Times New Roman"/>
          <w:szCs w:val="24"/>
        </w:rPr>
        <w:t xml:space="preserve">to </w:t>
      </w:r>
      <w:r w:rsidRPr="00F13EEE">
        <w:rPr>
          <w:rFonts w:ascii="Times New Roman" w:hAnsi="Times New Roman" w:cs="Times New Roman"/>
          <w:szCs w:val="24"/>
        </w:rPr>
        <w:t>następstw</w:t>
      </w:r>
      <w:r w:rsidR="0090294E" w:rsidRPr="00F13EEE">
        <w:rPr>
          <w:rFonts w:ascii="Times New Roman" w:hAnsi="Times New Roman" w:cs="Times New Roman"/>
          <w:szCs w:val="24"/>
        </w:rPr>
        <w:t>o</w:t>
      </w:r>
      <w:r w:rsidRPr="00F13EEE">
        <w:rPr>
          <w:rFonts w:ascii="Times New Roman" w:hAnsi="Times New Roman" w:cs="Times New Roman"/>
          <w:szCs w:val="24"/>
        </w:rPr>
        <w:t xml:space="preserve"> podjęcia decyzji o wydaniu zwłok podmiotowi posiadającemu prawo do ich pochowania</w:t>
      </w:r>
      <w:r w:rsidR="00634C4E" w:rsidRPr="00F13EEE">
        <w:rPr>
          <w:rFonts w:ascii="Times New Roman" w:hAnsi="Times New Roman" w:cs="Times New Roman"/>
          <w:szCs w:val="24"/>
        </w:rPr>
        <w:t xml:space="preserve"> bez przeprowadzania badań pośmiertnych</w:t>
      </w:r>
      <w:r w:rsidR="002E2A1A">
        <w:rPr>
          <w:rFonts w:ascii="Times New Roman" w:hAnsi="Times New Roman" w:cs="Times New Roman"/>
          <w:szCs w:val="24"/>
        </w:rPr>
        <w:t xml:space="preserve">. </w:t>
      </w:r>
    </w:p>
    <w:p w14:paraId="2CCA9FE2" w14:textId="77777777" w:rsidR="0090294E" w:rsidRPr="00F13EEE" w:rsidRDefault="002E2A1A" w:rsidP="00610879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Natomiast jeżeli osoba </w:t>
      </w:r>
      <w:r w:rsidR="00610879">
        <w:rPr>
          <w:rFonts w:ascii="Times New Roman" w:hAnsi="Times New Roman" w:cs="Times New Roman"/>
          <w:szCs w:val="24"/>
        </w:rPr>
        <w:t>stwierdzająca</w:t>
      </w:r>
      <w:r>
        <w:rPr>
          <w:rFonts w:ascii="Times New Roman" w:hAnsi="Times New Roman" w:cs="Times New Roman"/>
          <w:szCs w:val="24"/>
        </w:rPr>
        <w:t xml:space="preserve"> zgon albo koroner</w:t>
      </w:r>
      <w:r w:rsidR="00610879">
        <w:rPr>
          <w:rFonts w:ascii="Times New Roman" w:hAnsi="Times New Roman" w:cs="Times New Roman"/>
          <w:szCs w:val="24"/>
        </w:rPr>
        <w:t xml:space="preserve"> </w:t>
      </w:r>
      <w:r w:rsidR="00CC13A8" w:rsidRPr="00F13EEE">
        <w:rPr>
          <w:rFonts w:ascii="Times New Roman" w:hAnsi="Times New Roman" w:cs="Times New Roman"/>
          <w:szCs w:val="24"/>
        </w:rPr>
        <w:t xml:space="preserve">stwierdzi, że istnieją uzasadnione wątpliwości w kwestii przyczyny zgonu lub rozbieżności w ocenie czasu i okoliczności zgonu, </w:t>
      </w:r>
      <w:r w:rsidR="00836F00" w:rsidRPr="00F13EEE">
        <w:rPr>
          <w:rFonts w:ascii="Times New Roman" w:hAnsi="Times New Roman" w:cs="Times New Roman"/>
          <w:szCs w:val="24"/>
        </w:rPr>
        <w:t xml:space="preserve">odstępuje od sporządzenia karty zgonu i </w:t>
      </w:r>
      <w:r w:rsidR="00CC13A8" w:rsidRPr="00F13EEE">
        <w:rPr>
          <w:rFonts w:ascii="Times New Roman" w:hAnsi="Times New Roman" w:cs="Times New Roman"/>
          <w:szCs w:val="24"/>
        </w:rPr>
        <w:t xml:space="preserve">wnioskuje o przeprowadzenie badań pośmiertnych. </w:t>
      </w:r>
      <w:r w:rsidR="00836F00" w:rsidRPr="00F13EEE">
        <w:rPr>
          <w:rFonts w:ascii="Times New Roman" w:hAnsi="Times New Roman" w:cs="Times New Roman"/>
          <w:szCs w:val="24"/>
        </w:rPr>
        <w:t>W tej sytuacji z</w:t>
      </w:r>
      <w:r w:rsidR="00E36196" w:rsidRPr="00F13EEE">
        <w:rPr>
          <w:rFonts w:ascii="Times New Roman" w:hAnsi="Times New Roman" w:cs="Times New Roman"/>
          <w:szCs w:val="24"/>
        </w:rPr>
        <w:t xml:space="preserve">włoki przewozi się </w:t>
      </w:r>
      <w:r w:rsidR="0092574E" w:rsidRPr="00F13EEE">
        <w:rPr>
          <w:rFonts w:ascii="Times New Roman" w:hAnsi="Times New Roman" w:cs="Times New Roman"/>
          <w:szCs w:val="24"/>
        </w:rPr>
        <w:t xml:space="preserve">wtedy </w:t>
      </w:r>
      <w:r w:rsidR="00E36196" w:rsidRPr="00F13EEE">
        <w:rPr>
          <w:rFonts w:ascii="Times New Roman" w:hAnsi="Times New Roman" w:cs="Times New Roman"/>
          <w:szCs w:val="24"/>
        </w:rPr>
        <w:t xml:space="preserve">do zakładu medycyny sądowej uczelni medycznej, a w razie jego braku na obszarze </w:t>
      </w:r>
      <w:r w:rsidR="00610879">
        <w:rPr>
          <w:rFonts w:ascii="Times New Roman" w:hAnsi="Times New Roman" w:cs="Times New Roman"/>
          <w:szCs w:val="24"/>
        </w:rPr>
        <w:t>województwa</w:t>
      </w:r>
      <w:r w:rsidR="00610879" w:rsidRPr="00F13EEE">
        <w:rPr>
          <w:rFonts w:ascii="Times New Roman" w:hAnsi="Times New Roman" w:cs="Times New Roman"/>
          <w:szCs w:val="24"/>
        </w:rPr>
        <w:t xml:space="preserve"> </w:t>
      </w:r>
      <w:r w:rsidR="005A1D29">
        <w:rPr>
          <w:rFonts w:ascii="Times New Roman" w:hAnsi="Times New Roman" w:cs="Times New Roman"/>
          <w:szCs w:val="24"/>
        </w:rPr>
        <w:t>–</w:t>
      </w:r>
      <w:r w:rsidR="00E36196" w:rsidRPr="00F13EEE">
        <w:rPr>
          <w:rFonts w:ascii="Times New Roman" w:hAnsi="Times New Roman" w:cs="Times New Roman"/>
          <w:szCs w:val="24"/>
        </w:rPr>
        <w:t xml:space="preserve"> do najbliższego szpitala mającego prosektorium, wskazanego przez </w:t>
      </w:r>
      <w:r w:rsidR="00610879">
        <w:rPr>
          <w:rFonts w:ascii="Times New Roman" w:hAnsi="Times New Roman" w:cs="Times New Roman"/>
          <w:szCs w:val="24"/>
        </w:rPr>
        <w:t>osobę wnioskującą</w:t>
      </w:r>
      <w:r w:rsidR="00E36196" w:rsidRPr="00F13EEE">
        <w:rPr>
          <w:rFonts w:ascii="Times New Roman" w:hAnsi="Times New Roman" w:cs="Times New Roman"/>
          <w:szCs w:val="24"/>
        </w:rPr>
        <w:t>. Zapewnienie oraz zorganizowanie przewozu zwłok</w:t>
      </w:r>
      <w:r w:rsidR="00836F00" w:rsidRPr="00F13EEE">
        <w:rPr>
          <w:rFonts w:ascii="Times New Roman" w:hAnsi="Times New Roman" w:cs="Times New Roman"/>
          <w:szCs w:val="24"/>
        </w:rPr>
        <w:t>,</w:t>
      </w:r>
      <w:r w:rsidR="00E36196" w:rsidRPr="00F13EEE">
        <w:rPr>
          <w:rFonts w:ascii="Times New Roman" w:hAnsi="Times New Roman" w:cs="Times New Roman"/>
          <w:szCs w:val="24"/>
        </w:rPr>
        <w:t xml:space="preserve"> </w:t>
      </w:r>
      <w:r w:rsidR="00836F00" w:rsidRPr="00F13EEE">
        <w:rPr>
          <w:rFonts w:ascii="Times New Roman" w:hAnsi="Times New Roman" w:cs="Times New Roman"/>
          <w:szCs w:val="24"/>
        </w:rPr>
        <w:t xml:space="preserve">w tym przypadku, </w:t>
      </w:r>
      <w:r w:rsidR="00E36196" w:rsidRPr="00F13EEE">
        <w:rPr>
          <w:rFonts w:ascii="Times New Roman" w:hAnsi="Times New Roman" w:cs="Times New Roman"/>
          <w:szCs w:val="24"/>
        </w:rPr>
        <w:t xml:space="preserve">do </w:t>
      </w:r>
      <w:r w:rsidR="0092574E" w:rsidRPr="00F13EEE">
        <w:rPr>
          <w:rFonts w:ascii="Times New Roman" w:hAnsi="Times New Roman" w:cs="Times New Roman"/>
          <w:szCs w:val="24"/>
        </w:rPr>
        <w:t xml:space="preserve">odpowiedniego </w:t>
      </w:r>
      <w:r w:rsidR="00E36196" w:rsidRPr="00F13EEE">
        <w:rPr>
          <w:rFonts w:ascii="Times New Roman" w:hAnsi="Times New Roman" w:cs="Times New Roman"/>
          <w:szCs w:val="24"/>
        </w:rPr>
        <w:t xml:space="preserve">podmiotu </w:t>
      </w:r>
      <w:r w:rsidR="009B64F0" w:rsidRPr="00F13EEE">
        <w:rPr>
          <w:rFonts w:ascii="Times New Roman" w:hAnsi="Times New Roman" w:cs="Times New Roman"/>
          <w:szCs w:val="24"/>
        </w:rPr>
        <w:t xml:space="preserve">w określonym czasie </w:t>
      </w:r>
      <w:r w:rsidR="00E36196" w:rsidRPr="00F13EEE">
        <w:rPr>
          <w:rFonts w:ascii="Times New Roman" w:hAnsi="Times New Roman" w:cs="Times New Roman"/>
          <w:szCs w:val="24"/>
        </w:rPr>
        <w:t xml:space="preserve">należy do zadań własnych powiatu. Przewozu zwłok oraz ich przyjęcie do </w:t>
      </w:r>
      <w:r w:rsidR="0092574E" w:rsidRPr="00F13EEE">
        <w:rPr>
          <w:rFonts w:ascii="Times New Roman" w:hAnsi="Times New Roman" w:cs="Times New Roman"/>
          <w:szCs w:val="24"/>
        </w:rPr>
        <w:t xml:space="preserve">odpowiedniego </w:t>
      </w:r>
      <w:r w:rsidR="00E36196" w:rsidRPr="00F13EEE">
        <w:rPr>
          <w:rFonts w:ascii="Times New Roman" w:hAnsi="Times New Roman" w:cs="Times New Roman"/>
          <w:szCs w:val="24"/>
        </w:rPr>
        <w:t xml:space="preserve">podmiotu dokonuje się na podstawie </w:t>
      </w:r>
      <w:r w:rsidR="00CC13A8" w:rsidRPr="00F13EEE">
        <w:rPr>
          <w:rFonts w:ascii="Times New Roman" w:hAnsi="Times New Roman" w:cs="Times New Roman"/>
          <w:szCs w:val="24"/>
        </w:rPr>
        <w:t xml:space="preserve">protokołu </w:t>
      </w:r>
      <w:r w:rsidR="00E36196" w:rsidRPr="00F13EEE">
        <w:rPr>
          <w:rFonts w:ascii="Times New Roman" w:hAnsi="Times New Roman" w:cs="Times New Roman"/>
          <w:szCs w:val="24"/>
        </w:rPr>
        <w:t>zgonu.</w:t>
      </w:r>
      <w:r w:rsidR="008812A4" w:rsidRPr="00F13EEE">
        <w:rPr>
          <w:rFonts w:ascii="Times New Roman" w:hAnsi="Times New Roman" w:cs="Times New Roman"/>
          <w:szCs w:val="24"/>
        </w:rPr>
        <w:t xml:space="preserve"> Po przyjęciu należy </w:t>
      </w:r>
      <w:r w:rsidR="00E36196" w:rsidRPr="00F13EEE">
        <w:rPr>
          <w:rFonts w:ascii="Times New Roman" w:hAnsi="Times New Roman" w:cs="Times New Roman"/>
          <w:szCs w:val="24"/>
        </w:rPr>
        <w:t>zastosować procedury postępowania ze zwłokami pacjenta, którego zgon nastąpił w podmiocie leczniczym wykonującym działalność leczniczą w rodzaju stacjonarne i całodobowe świadczenia zdrowotne, w tym nie później niż w ciągu 72 godzin od przyjęcia zwłok wydać kartę zgonu, chyba że jej wydanie zostanie wstrzymane przez prokuratora.</w:t>
      </w:r>
      <w:r w:rsidR="008812A4" w:rsidRPr="00F13EEE">
        <w:rPr>
          <w:rFonts w:ascii="Times New Roman" w:hAnsi="Times New Roman" w:cs="Times New Roman"/>
          <w:szCs w:val="24"/>
        </w:rPr>
        <w:t xml:space="preserve"> </w:t>
      </w:r>
    </w:p>
    <w:p w14:paraId="74646C54" w14:textId="77777777" w:rsidR="008812A4" w:rsidRPr="00F13EEE" w:rsidRDefault="00E36196" w:rsidP="0077577C">
      <w:pPr>
        <w:pStyle w:val="ARTartustawynprozporzdzenia"/>
        <w:spacing w:before="0"/>
        <w:ind w:firstLine="708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Koszty związane z przeprowadzeniem procedur</w:t>
      </w:r>
      <w:r w:rsidR="008812A4" w:rsidRPr="00F13EEE">
        <w:rPr>
          <w:rFonts w:ascii="Times New Roman" w:hAnsi="Times New Roman" w:cs="Times New Roman"/>
          <w:szCs w:val="24"/>
        </w:rPr>
        <w:t xml:space="preserve"> postępowania ze zwłokami pacjenta</w:t>
      </w:r>
      <w:r w:rsidRPr="00F13EEE">
        <w:rPr>
          <w:rFonts w:ascii="Times New Roman" w:hAnsi="Times New Roman" w:cs="Times New Roman"/>
          <w:szCs w:val="24"/>
        </w:rPr>
        <w:t xml:space="preserve"> są pokrywane ze środków budżetu państwa, z części, której dysponentem jest wojewoda.</w:t>
      </w:r>
      <w:r w:rsidR="008812A4" w:rsidRPr="00F13EEE">
        <w:rPr>
          <w:rFonts w:ascii="Times New Roman" w:hAnsi="Times New Roman" w:cs="Times New Roman"/>
          <w:szCs w:val="24"/>
        </w:rPr>
        <w:t xml:space="preserve"> </w:t>
      </w:r>
      <w:r w:rsidRPr="00F13EEE">
        <w:rPr>
          <w:rFonts w:ascii="Times New Roman" w:hAnsi="Times New Roman" w:cs="Times New Roman"/>
          <w:szCs w:val="24"/>
        </w:rPr>
        <w:t xml:space="preserve">Sposób finansowania oraz tryb przekazywania środków z tytułu przeprowadzenia </w:t>
      </w:r>
      <w:r w:rsidR="008812A4" w:rsidRPr="00F13EEE">
        <w:rPr>
          <w:rFonts w:ascii="Times New Roman" w:hAnsi="Times New Roman" w:cs="Times New Roman"/>
          <w:szCs w:val="24"/>
        </w:rPr>
        <w:t xml:space="preserve">tych </w:t>
      </w:r>
      <w:r w:rsidRPr="00F13EEE">
        <w:rPr>
          <w:rFonts w:ascii="Times New Roman" w:hAnsi="Times New Roman" w:cs="Times New Roman"/>
          <w:szCs w:val="24"/>
        </w:rPr>
        <w:t xml:space="preserve">procedur określa umowa zawarta pomiędzy wojewodą a </w:t>
      </w:r>
      <w:r w:rsidR="008812A4" w:rsidRPr="00F13EEE">
        <w:rPr>
          <w:rFonts w:ascii="Times New Roman" w:hAnsi="Times New Roman" w:cs="Times New Roman"/>
          <w:szCs w:val="24"/>
        </w:rPr>
        <w:t xml:space="preserve">odpowiednim </w:t>
      </w:r>
      <w:r w:rsidRPr="00F13EEE">
        <w:rPr>
          <w:rFonts w:ascii="Times New Roman" w:hAnsi="Times New Roman" w:cs="Times New Roman"/>
          <w:szCs w:val="24"/>
        </w:rPr>
        <w:t xml:space="preserve">podmiotem. </w:t>
      </w:r>
    </w:p>
    <w:p w14:paraId="4B9CBA71" w14:textId="4330B480" w:rsidR="00E36196" w:rsidRPr="00F13EEE" w:rsidRDefault="00634C4E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Powyższa procedura ma również zastosowanie </w:t>
      </w:r>
      <w:r w:rsidR="00E36196" w:rsidRPr="00F13EEE">
        <w:rPr>
          <w:rFonts w:ascii="Times New Roman" w:hAnsi="Times New Roman" w:cs="Times New Roman"/>
          <w:szCs w:val="24"/>
        </w:rPr>
        <w:t>przypadku</w:t>
      </w:r>
      <w:r w:rsidR="00E36196" w:rsidRPr="00F13EEE">
        <w:rPr>
          <w:rFonts w:ascii="Times New Roman" w:eastAsia="Calibri" w:hAnsi="Times New Roman" w:cs="Times New Roman"/>
          <w:szCs w:val="24"/>
        </w:rPr>
        <w:t xml:space="preserve"> </w:t>
      </w:r>
      <w:r w:rsidR="00E36196" w:rsidRPr="00F13EEE">
        <w:rPr>
          <w:rFonts w:ascii="Times New Roman" w:hAnsi="Times New Roman" w:cs="Times New Roman"/>
          <w:szCs w:val="24"/>
        </w:rPr>
        <w:t>zgonu pacjenta w środku transportu sanitarnego zespołu ratownictwa medycznego</w:t>
      </w:r>
      <w:r w:rsidR="003A55CF" w:rsidRPr="003A55CF">
        <w:t xml:space="preserve"> </w:t>
      </w:r>
      <w:r w:rsidR="003A55CF">
        <w:rPr>
          <w:rFonts w:ascii="Times New Roman" w:hAnsi="Times New Roman" w:cs="Times New Roman"/>
          <w:szCs w:val="24"/>
        </w:rPr>
        <w:t xml:space="preserve">albo </w:t>
      </w:r>
      <w:r w:rsidR="003A55CF" w:rsidRPr="003A55CF">
        <w:rPr>
          <w:rFonts w:ascii="Times New Roman" w:hAnsi="Times New Roman" w:cs="Times New Roman"/>
          <w:szCs w:val="24"/>
        </w:rPr>
        <w:t>lotniczego zespołu ratownictwa medycznego</w:t>
      </w:r>
      <w:r w:rsidR="00E36196" w:rsidRPr="00F13EEE">
        <w:rPr>
          <w:rFonts w:ascii="Times New Roman" w:hAnsi="Times New Roman" w:cs="Times New Roman"/>
          <w:szCs w:val="24"/>
        </w:rPr>
        <w:t xml:space="preserve">, z tym że podmiot właściwy do przyjęcia zwłok wskazuje </w:t>
      </w:r>
      <w:r w:rsidR="009B3491" w:rsidRPr="009B3491">
        <w:rPr>
          <w:rFonts w:ascii="Times New Roman" w:hAnsi="Times New Roman" w:cs="Times New Roman"/>
          <w:szCs w:val="24"/>
        </w:rPr>
        <w:t>wojewódzki koordynator ratownictwa medycznego</w:t>
      </w:r>
      <w:r w:rsidR="004E6419" w:rsidRPr="004E6419">
        <w:rPr>
          <w:rFonts w:ascii="Times New Roman" w:hAnsi="Times New Roman" w:cs="Times New Roman"/>
          <w:szCs w:val="24"/>
        </w:rPr>
        <w:t>, o którym mowa w art. 29 ustawy</w:t>
      </w:r>
      <w:r w:rsidR="004E6419">
        <w:rPr>
          <w:rFonts w:ascii="Times New Roman" w:hAnsi="Times New Roman" w:cs="Times New Roman"/>
          <w:szCs w:val="24"/>
        </w:rPr>
        <w:t xml:space="preserve"> </w:t>
      </w:r>
      <w:r w:rsidR="004E6419" w:rsidRPr="004E6419">
        <w:rPr>
          <w:rFonts w:ascii="Times New Roman" w:hAnsi="Times New Roman" w:cs="Times New Roman"/>
          <w:szCs w:val="24"/>
        </w:rPr>
        <w:t>o Państwowym Ratownictwie  Medycznym</w:t>
      </w:r>
      <w:r w:rsidR="005A1D29">
        <w:rPr>
          <w:rFonts w:ascii="Times New Roman" w:hAnsi="Times New Roman" w:cs="Times New Roman"/>
          <w:szCs w:val="24"/>
        </w:rPr>
        <w:t xml:space="preserve"> </w:t>
      </w:r>
      <w:r w:rsidR="008812A4" w:rsidRPr="00F13EEE">
        <w:rPr>
          <w:rFonts w:ascii="Times New Roman" w:hAnsi="Times New Roman" w:cs="Times New Roman"/>
          <w:szCs w:val="24"/>
        </w:rPr>
        <w:t>(art. 10 projektu ustawy)</w:t>
      </w:r>
      <w:r w:rsidR="00E36196" w:rsidRPr="00F13EEE">
        <w:rPr>
          <w:rFonts w:ascii="Times New Roman" w:hAnsi="Times New Roman" w:cs="Times New Roman"/>
          <w:szCs w:val="24"/>
        </w:rPr>
        <w:t>.</w:t>
      </w:r>
    </w:p>
    <w:p w14:paraId="56A9587E" w14:textId="77777777" w:rsidR="00125899" w:rsidRPr="00F13EEE" w:rsidRDefault="00245C50" w:rsidP="0077577C">
      <w:pPr>
        <w:pStyle w:val="USTustnpkodeksu"/>
        <w:ind w:firstLine="708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Przepis</w:t>
      </w:r>
      <w:r w:rsidR="00125899" w:rsidRPr="00F13EEE">
        <w:rPr>
          <w:rFonts w:ascii="Times New Roman" w:hAnsi="Times New Roman" w:cs="Times New Roman"/>
          <w:szCs w:val="24"/>
        </w:rPr>
        <w:t>y</w:t>
      </w:r>
      <w:r w:rsidRPr="00F13EEE">
        <w:rPr>
          <w:rFonts w:ascii="Times New Roman" w:hAnsi="Times New Roman" w:cs="Times New Roman"/>
          <w:szCs w:val="24"/>
        </w:rPr>
        <w:t xml:space="preserve"> a</w:t>
      </w:r>
      <w:r w:rsidR="00E36196" w:rsidRPr="00F13EEE">
        <w:rPr>
          <w:rFonts w:ascii="Times New Roman" w:hAnsi="Times New Roman" w:cs="Times New Roman"/>
          <w:szCs w:val="24"/>
        </w:rPr>
        <w:t>rt. 11</w:t>
      </w:r>
      <w:r w:rsidRPr="00F13EEE">
        <w:rPr>
          <w:rFonts w:ascii="Times New Roman" w:hAnsi="Times New Roman" w:cs="Times New Roman"/>
          <w:szCs w:val="24"/>
        </w:rPr>
        <w:t xml:space="preserve"> </w:t>
      </w:r>
      <w:r w:rsidR="00125899" w:rsidRPr="00F13EEE">
        <w:rPr>
          <w:rFonts w:ascii="Times New Roman" w:hAnsi="Times New Roman" w:cs="Times New Roman"/>
          <w:szCs w:val="24"/>
        </w:rPr>
        <w:t xml:space="preserve">i art. 12 </w:t>
      </w:r>
      <w:r w:rsidRPr="00F13EEE">
        <w:rPr>
          <w:rFonts w:ascii="Times New Roman" w:hAnsi="Times New Roman" w:cs="Times New Roman"/>
          <w:szCs w:val="24"/>
        </w:rPr>
        <w:t>projektu ustawy zawiera</w:t>
      </w:r>
      <w:r w:rsidR="0090294E" w:rsidRPr="00F13EEE">
        <w:rPr>
          <w:rFonts w:ascii="Times New Roman" w:hAnsi="Times New Roman" w:cs="Times New Roman"/>
          <w:szCs w:val="24"/>
        </w:rPr>
        <w:t>ją</w:t>
      </w:r>
      <w:r w:rsidRPr="00F13EEE">
        <w:rPr>
          <w:rFonts w:ascii="Times New Roman" w:hAnsi="Times New Roman" w:cs="Times New Roman"/>
          <w:szCs w:val="24"/>
        </w:rPr>
        <w:t>, że b</w:t>
      </w:r>
      <w:r w:rsidR="00E36196" w:rsidRPr="00F13EEE">
        <w:rPr>
          <w:rFonts w:ascii="Times New Roman" w:hAnsi="Times New Roman" w:cs="Times New Roman"/>
          <w:szCs w:val="24"/>
        </w:rPr>
        <w:t>adani</w:t>
      </w:r>
      <w:r w:rsidRPr="00F13EEE">
        <w:rPr>
          <w:rFonts w:ascii="Times New Roman" w:hAnsi="Times New Roman" w:cs="Times New Roman"/>
          <w:szCs w:val="24"/>
        </w:rPr>
        <w:t>e</w:t>
      </w:r>
      <w:r w:rsidR="00E36196" w:rsidRPr="00F13EEE">
        <w:rPr>
          <w:rFonts w:ascii="Times New Roman" w:hAnsi="Times New Roman" w:cs="Times New Roman"/>
          <w:szCs w:val="24"/>
        </w:rPr>
        <w:t xml:space="preserve"> pośmiertne mo</w:t>
      </w:r>
      <w:r w:rsidR="00CC13A8" w:rsidRPr="00F13EEE">
        <w:rPr>
          <w:rFonts w:ascii="Times New Roman" w:hAnsi="Times New Roman" w:cs="Times New Roman"/>
          <w:szCs w:val="24"/>
        </w:rPr>
        <w:t xml:space="preserve">gą </w:t>
      </w:r>
      <w:r w:rsidR="00E36196" w:rsidRPr="00F13EEE">
        <w:rPr>
          <w:rFonts w:ascii="Times New Roman" w:hAnsi="Times New Roman" w:cs="Times New Roman"/>
          <w:szCs w:val="24"/>
        </w:rPr>
        <w:t>być przeprowadzone także na zlecenie przedstawiciela ustawowego osoby zmarłej</w:t>
      </w:r>
      <w:r w:rsidR="00CC13A8" w:rsidRPr="00F13EEE">
        <w:rPr>
          <w:rFonts w:ascii="Times New Roman" w:hAnsi="Times New Roman" w:cs="Times New Roman"/>
          <w:szCs w:val="24"/>
        </w:rPr>
        <w:t xml:space="preserve"> oraz </w:t>
      </w:r>
      <w:r w:rsidR="00E36196" w:rsidRPr="00F13EEE">
        <w:rPr>
          <w:rFonts w:ascii="Times New Roman" w:hAnsi="Times New Roman" w:cs="Times New Roman"/>
          <w:szCs w:val="24"/>
        </w:rPr>
        <w:t>osoby bliskiej w rozumieniu przepisów ustawy o prawach pacjenta i Rzeczniku Praw Pacjenta, opiekuna prawnego lub opiekuna faktycznego osoby zmarłej, albo innego upoważnionego podmiotu, na podstawie umowy zawartej z podmiotem przeprowadzającym badanie. Koszty transportu zwłok, przeprowadzenia procedur</w:t>
      </w:r>
      <w:r w:rsidRPr="00F13EEE">
        <w:rPr>
          <w:rFonts w:ascii="Times New Roman" w:hAnsi="Times New Roman" w:cs="Times New Roman"/>
          <w:szCs w:val="24"/>
        </w:rPr>
        <w:t xml:space="preserve"> postępowania ze zwłokami pac</w:t>
      </w:r>
      <w:r w:rsidR="0090294E" w:rsidRPr="00F13EEE">
        <w:rPr>
          <w:rFonts w:ascii="Times New Roman" w:hAnsi="Times New Roman" w:cs="Times New Roman"/>
          <w:szCs w:val="24"/>
        </w:rPr>
        <w:t xml:space="preserve">jenta, którego zgon nastąpił w </w:t>
      </w:r>
      <w:r w:rsidRPr="00F13EEE">
        <w:rPr>
          <w:rFonts w:ascii="Times New Roman" w:hAnsi="Times New Roman" w:cs="Times New Roman"/>
          <w:szCs w:val="24"/>
        </w:rPr>
        <w:t>podmiocie leczniczym wykonującym działalność leczniczą w rodzaju stacjonarne i całodobowe świadczenia zdrowotne, w tym nie później niż w ciągu 72 godzin od przyjęcia zwłok wydać kartę zgonu</w:t>
      </w:r>
      <w:r w:rsidR="00E36196" w:rsidRPr="00F13EEE">
        <w:rPr>
          <w:rFonts w:ascii="Times New Roman" w:hAnsi="Times New Roman" w:cs="Times New Roman"/>
          <w:szCs w:val="24"/>
        </w:rPr>
        <w:t>, w tym przeprowadzenia bada</w:t>
      </w:r>
      <w:r w:rsidR="00CC13A8" w:rsidRPr="00F13EEE">
        <w:rPr>
          <w:rFonts w:ascii="Times New Roman" w:hAnsi="Times New Roman" w:cs="Times New Roman"/>
          <w:szCs w:val="24"/>
        </w:rPr>
        <w:t xml:space="preserve">ń </w:t>
      </w:r>
      <w:r w:rsidR="00E36196" w:rsidRPr="00F13EEE">
        <w:rPr>
          <w:rFonts w:ascii="Times New Roman" w:hAnsi="Times New Roman" w:cs="Times New Roman"/>
          <w:szCs w:val="24"/>
        </w:rPr>
        <w:t>pośmiertn</w:t>
      </w:r>
      <w:r w:rsidR="00CC13A8" w:rsidRPr="00F13EEE">
        <w:rPr>
          <w:rFonts w:ascii="Times New Roman" w:hAnsi="Times New Roman" w:cs="Times New Roman"/>
          <w:szCs w:val="24"/>
        </w:rPr>
        <w:t>ych</w:t>
      </w:r>
      <w:r w:rsidR="00E36196" w:rsidRPr="00F13EEE">
        <w:rPr>
          <w:rFonts w:ascii="Times New Roman" w:hAnsi="Times New Roman" w:cs="Times New Roman"/>
          <w:szCs w:val="24"/>
        </w:rPr>
        <w:t xml:space="preserve">, ponosi podmiot zlecający. </w:t>
      </w:r>
    </w:p>
    <w:p w14:paraId="39B4B2A4" w14:textId="77777777" w:rsidR="00001B3D" w:rsidRPr="00F13EEE" w:rsidRDefault="001117D3" w:rsidP="00F13EEE">
      <w:pPr>
        <w:pStyle w:val="USTustnpkodeksu"/>
        <w:ind w:firstLine="0"/>
        <w:rPr>
          <w:rFonts w:ascii="Times New Roman" w:eastAsia="Calibri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Osoba stwierdzająca zgon oraz koroner są </w:t>
      </w:r>
      <w:r w:rsidR="00E36196" w:rsidRPr="00F13EEE">
        <w:rPr>
          <w:rFonts w:ascii="Times New Roman" w:hAnsi="Times New Roman" w:cs="Times New Roman"/>
          <w:szCs w:val="24"/>
        </w:rPr>
        <w:t>obowiązan</w:t>
      </w:r>
      <w:r w:rsidRPr="00F13EEE">
        <w:rPr>
          <w:rFonts w:ascii="Times New Roman" w:hAnsi="Times New Roman" w:cs="Times New Roman"/>
          <w:szCs w:val="24"/>
        </w:rPr>
        <w:t>i</w:t>
      </w:r>
      <w:r w:rsidR="00E36196" w:rsidRPr="00F13EEE">
        <w:rPr>
          <w:rFonts w:ascii="Times New Roman" w:hAnsi="Times New Roman" w:cs="Times New Roman"/>
          <w:szCs w:val="24"/>
        </w:rPr>
        <w:t xml:space="preserve"> udzielać informacji przedstawicielowi ustawowemu osoby zmarłej oraz osobie bliskiej w rozumieniu przepisów ustawy o prawach pacjenta i Rzeczniku Praw Pacjenta, opiekunowi prawnemu lub opiekunowi faktycznemu osoby zmarłej, w zakresie wykonywanych przez siebie czynności i podejmowanych decyzji.</w:t>
      </w:r>
      <w:r w:rsidR="00001B3D" w:rsidRPr="00F13EEE">
        <w:rPr>
          <w:rFonts w:ascii="Times New Roman" w:eastAsia="Calibri" w:hAnsi="Times New Roman" w:cs="Times New Roman"/>
          <w:szCs w:val="24"/>
        </w:rPr>
        <w:t xml:space="preserve"> </w:t>
      </w:r>
    </w:p>
    <w:p w14:paraId="64360163" w14:textId="77777777" w:rsidR="00CB695B" w:rsidRPr="00F13EEE" w:rsidRDefault="00CB695B" w:rsidP="0077577C">
      <w:pPr>
        <w:pStyle w:val="USTustnpkodeksu"/>
        <w:ind w:firstLine="708"/>
        <w:rPr>
          <w:rFonts w:ascii="Times New Roman" w:eastAsia="Calibri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Przepisy art. 13</w:t>
      </w:r>
      <w:r w:rsidR="002D6881" w:rsidRPr="00F13EEE">
        <w:rPr>
          <w:rFonts w:ascii="Times New Roman" w:hAnsi="Times New Roman" w:cs="Times New Roman"/>
          <w:szCs w:val="24"/>
        </w:rPr>
        <w:t>–</w:t>
      </w:r>
      <w:r w:rsidRPr="00F13EEE">
        <w:rPr>
          <w:rFonts w:ascii="Times New Roman" w:hAnsi="Times New Roman" w:cs="Times New Roman"/>
          <w:szCs w:val="24"/>
        </w:rPr>
        <w:t xml:space="preserve">17 projektu ustawy </w:t>
      </w:r>
      <w:r w:rsidR="00B77368" w:rsidRPr="00F13EEE">
        <w:rPr>
          <w:rFonts w:ascii="Times New Roman" w:hAnsi="Times New Roman" w:cs="Times New Roman"/>
          <w:szCs w:val="24"/>
        </w:rPr>
        <w:t xml:space="preserve">regulują </w:t>
      </w:r>
      <w:r w:rsidRPr="00F13EEE">
        <w:rPr>
          <w:rFonts w:ascii="Times New Roman" w:hAnsi="Times New Roman" w:cs="Times New Roman"/>
          <w:szCs w:val="24"/>
        </w:rPr>
        <w:t>spraw</w:t>
      </w:r>
      <w:r w:rsidR="00B77368" w:rsidRPr="00F13EEE">
        <w:rPr>
          <w:rFonts w:ascii="Times New Roman" w:hAnsi="Times New Roman" w:cs="Times New Roman"/>
          <w:szCs w:val="24"/>
        </w:rPr>
        <w:t>y dotyczące</w:t>
      </w:r>
      <w:r w:rsidRPr="00F13EEE">
        <w:rPr>
          <w:rFonts w:ascii="Times New Roman" w:hAnsi="Times New Roman" w:cs="Times New Roman"/>
          <w:szCs w:val="24"/>
        </w:rPr>
        <w:t xml:space="preserve"> n</w:t>
      </w:r>
      <w:r w:rsidR="00E36196" w:rsidRPr="00F13EEE">
        <w:rPr>
          <w:rFonts w:ascii="Times New Roman" w:hAnsi="Times New Roman" w:cs="Times New Roman"/>
          <w:szCs w:val="24"/>
        </w:rPr>
        <w:t>abywani</w:t>
      </w:r>
      <w:r w:rsidRPr="00F13EEE">
        <w:rPr>
          <w:rFonts w:ascii="Times New Roman" w:hAnsi="Times New Roman" w:cs="Times New Roman"/>
          <w:szCs w:val="24"/>
        </w:rPr>
        <w:t>a</w:t>
      </w:r>
      <w:r w:rsidR="00B77368" w:rsidRPr="00F13EEE">
        <w:rPr>
          <w:rFonts w:ascii="Times New Roman" w:hAnsi="Times New Roman" w:cs="Times New Roman"/>
          <w:szCs w:val="24"/>
        </w:rPr>
        <w:t xml:space="preserve"> i utraty</w:t>
      </w:r>
      <w:r w:rsidR="00E36196" w:rsidRPr="00F13EEE">
        <w:rPr>
          <w:rFonts w:ascii="Times New Roman" w:hAnsi="Times New Roman" w:cs="Times New Roman"/>
          <w:szCs w:val="24"/>
        </w:rPr>
        <w:t xml:space="preserve"> prawa do wykonywania czynności </w:t>
      </w:r>
      <w:r w:rsidR="00343101" w:rsidRPr="00F13EEE">
        <w:rPr>
          <w:rFonts w:ascii="Times New Roman" w:hAnsi="Times New Roman" w:cs="Times New Roman"/>
          <w:szCs w:val="24"/>
        </w:rPr>
        <w:t>koronera</w:t>
      </w:r>
      <w:r w:rsidRPr="00F13EEE">
        <w:rPr>
          <w:rFonts w:ascii="Times New Roman" w:hAnsi="Times New Roman" w:cs="Times New Roman"/>
          <w:szCs w:val="24"/>
        </w:rPr>
        <w:t xml:space="preserve">. </w:t>
      </w:r>
    </w:p>
    <w:p w14:paraId="06E01B92" w14:textId="77777777" w:rsidR="00CB695B" w:rsidRPr="00F13EEE" w:rsidRDefault="00CB695B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Wykaz </w:t>
      </w:r>
      <w:r w:rsidR="001117D3" w:rsidRPr="00F13EEE">
        <w:rPr>
          <w:rFonts w:ascii="Times New Roman" w:hAnsi="Times New Roman" w:cs="Times New Roman"/>
          <w:szCs w:val="24"/>
        </w:rPr>
        <w:t xml:space="preserve">koronerów </w:t>
      </w:r>
      <w:r w:rsidRPr="00F13EEE">
        <w:rPr>
          <w:rFonts w:ascii="Times New Roman" w:hAnsi="Times New Roman" w:cs="Times New Roman"/>
          <w:szCs w:val="24"/>
        </w:rPr>
        <w:t>prowadzi w</w:t>
      </w:r>
      <w:r w:rsidR="00E36196" w:rsidRPr="00F13EEE">
        <w:rPr>
          <w:rFonts w:ascii="Times New Roman" w:hAnsi="Times New Roman" w:cs="Times New Roman"/>
          <w:szCs w:val="24"/>
        </w:rPr>
        <w:t>ojewoda</w:t>
      </w:r>
      <w:r w:rsidRPr="00F13EEE">
        <w:rPr>
          <w:rFonts w:ascii="Times New Roman" w:hAnsi="Times New Roman" w:cs="Times New Roman"/>
          <w:szCs w:val="24"/>
        </w:rPr>
        <w:t xml:space="preserve">. </w:t>
      </w:r>
      <w:r w:rsidR="00E36196" w:rsidRPr="00F13EEE">
        <w:rPr>
          <w:rFonts w:ascii="Times New Roman" w:hAnsi="Times New Roman" w:cs="Times New Roman"/>
          <w:szCs w:val="24"/>
        </w:rPr>
        <w:t>W wykazie zamieszcza się</w:t>
      </w:r>
      <w:r w:rsidRPr="00F13EEE">
        <w:rPr>
          <w:rFonts w:ascii="Times New Roman" w:hAnsi="Times New Roman" w:cs="Times New Roman"/>
          <w:szCs w:val="24"/>
        </w:rPr>
        <w:t xml:space="preserve"> m.in. </w:t>
      </w:r>
      <w:r w:rsidR="00E36196" w:rsidRPr="00F13EEE">
        <w:rPr>
          <w:rFonts w:ascii="Times New Roman" w:hAnsi="Times New Roman" w:cs="Times New Roman"/>
          <w:szCs w:val="24"/>
        </w:rPr>
        <w:t xml:space="preserve">dane </w:t>
      </w:r>
      <w:r w:rsidR="001117D3" w:rsidRPr="00F13EEE">
        <w:rPr>
          <w:rFonts w:ascii="Times New Roman" w:hAnsi="Times New Roman" w:cs="Times New Roman"/>
          <w:szCs w:val="24"/>
        </w:rPr>
        <w:t>koronera</w:t>
      </w:r>
      <w:r w:rsidRPr="00F13EEE">
        <w:rPr>
          <w:rFonts w:ascii="Times New Roman" w:hAnsi="Times New Roman" w:cs="Times New Roman"/>
          <w:szCs w:val="24"/>
        </w:rPr>
        <w:t>, w</w:t>
      </w:r>
      <w:r w:rsidR="00F13EEE">
        <w:rPr>
          <w:rFonts w:ascii="Times New Roman" w:hAnsi="Times New Roman" w:cs="Times New Roman"/>
          <w:szCs w:val="24"/>
        </w:rPr>
        <w:t> </w:t>
      </w:r>
      <w:r w:rsidRPr="00F13EEE">
        <w:rPr>
          <w:rFonts w:ascii="Times New Roman" w:hAnsi="Times New Roman" w:cs="Times New Roman"/>
          <w:szCs w:val="24"/>
        </w:rPr>
        <w:t xml:space="preserve">tym </w:t>
      </w:r>
      <w:r w:rsidR="00E36196" w:rsidRPr="00F13EEE">
        <w:rPr>
          <w:rFonts w:ascii="Times New Roman" w:hAnsi="Times New Roman" w:cs="Times New Roman"/>
          <w:szCs w:val="24"/>
        </w:rPr>
        <w:t>imię lub imiona i nazwisko,</w:t>
      </w:r>
      <w:r w:rsidRPr="00F13EEE">
        <w:rPr>
          <w:rFonts w:ascii="Times New Roman" w:hAnsi="Times New Roman" w:cs="Times New Roman"/>
          <w:szCs w:val="24"/>
        </w:rPr>
        <w:t xml:space="preserve"> </w:t>
      </w:r>
      <w:r w:rsidR="00E36196" w:rsidRPr="00F13EEE">
        <w:rPr>
          <w:rFonts w:ascii="Times New Roman" w:hAnsi="Times New Roman" w:cs="Times New Roman"/>
          <w:szCs w:val="24"/>
        </w:rPr>
        <w:t>numer prawa wykonywania zawodu lekarza,</w:t>
      </w:r>
      <w:r w:rsidRPr="00F13EEE">
        <w:rPr>
          <w:rFonts w:ascii="Times New Roman" w:hAnsi="Times New Roman" w:cs="Times New Roman"/>
          <w:szCs w:val="24"/>
        </w:rPr>
        <w:t xml:space="preserve"> </w:t>
      </w:r>
      <w:r w:rsidR="00E36196" w:rsidRPr="00F13EEE">
        <w:rPr>
          <w:rFonts w:ascii="Times New Roman" w:hAnsi="Times New Roman" w:cs="Times New Roman"/>
          <w:szCs w:val="24"/>
        </w:rPr>
        <w:t>adres miejsca zamieszkania, adres poczty elektronicznej i numer telefonu</w:t>
      </w:r>
      <w:r w:rsidRPr="00F13EEE">
        <w:rPr>
          <w:rFonts w:ascii="Times New Roman" w:hAnsi="Times New Roman" w:cs="Times New Roman"/>
          <w:szCs w:val="24"/>
        </w:rPr>
        <w:t xml:space="preserve">, </w:t>
      </w:r>
      <w:r w:rsidR="00E36196" w:rsidRPr="00F13EEE">
        <w:rPr>
          <w:rFonts w:ascii="Times New Roman" w:hAnsi="Times New Roman" w:cs="Times New Roman"/>
          <w:szCs w:val="24"/>
        </w:rPr>
        <w:t xml:space="preserve">określenie obszaru wezwania </w:t>
      </w:r>
      <w:r w:rsidR="001117D3" w:rsidRPr="00F13EEE">
        <w:rPr>
          <w:rFonts w:ascii="Times New Roman" w:hAnsi="Times New Roman" w:cs="Times New Roman"/>
          <w:szCs w:val="24"/>
        </w:rPr>
        <w:t>koronera</w:t>
      </w:r>
      <w:r w:rsidRPr="00F13EEE">
        <w:rPr>
          <w:rFonts w:ascii="Times New Roman" w:hAnsi="Times New Roman" w:cs="Times New Roman"/>
          <w:szCs w:val="24"/>
        </w:rPr>
        <w:t xml:space="preserve">, </w:t>
      </w:r>
      <w:r w:rsidR="00E36196" w:rsidRPr="00F13EEE">
        <w:rPr>
          <w:rFonts w:ascii="Times New Roman" w:hAnsi="Times New Roman" w:cs="Times New Roman"/>
          <w:szCs w:val="24"/>
        </w:rPr>
        <w:t xml:space="preserve">termin rozpoczęcia wykonywania czynności </w:t>
      </w:r>
      <w:r w:rsidR="001117D3" w:rsidRPr="00F13EEE">
        <w:rPr>
          <w:rFonts w:ascii="Times New Roman" w:hAnsi="Times New Roman" w:cs="Times New Roman"/>
          <w:szCs w:val="24"/>
        </w:rPr>
        <w:t>koronera</w:t>
      </w:r>
      <w:r w:rsidR="00CD7EB8" w:rsidRPr="00F13EEE">
        <w:rPr>
          <w:rFonts w:ascii="Times New Roman" w:hAnsi="Times New Roman" w:cs="Times New Roman"/>
          <w:szCs w:val="24"/>
        </w:rPr>
        <w:t>,</w:t>
      </w:r>
      <w:r w:rsidR="00CD7EB8" w:rsidRPr="00F13EEE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  <w:r w:rsidR="00CD7EB8" w:rsidRPr="00F13EEE">
        <w:rPr>
          <w:rFonts w:ascii="Times New Roman" w:hAnsi="Times New Roman" w:cs="Times New Roman"/>
          <w:szCs w:val="24"/>
        </w:rPr>
        <w:t>informacji o zastępstwie, w</w:t>
      </w:r>
      <w:r w:rsidR="00F13EEE">
        <w:rPr>
          <w:rFonts w:ascii="Times New Roman" w:hAnsi="Times New Roman" w:cs="Times New Roman"/>
          <w:szCs w:val="24"/>
        </w:rPr>
        <w:t> </w:t>
      </w:r>
      <w:r w:rsidR="00CD7EB8" w:rsidRPr="00F13EEE">
        <w:rPr>
          <w:rFonts w:ascii="Times New Roman" w:hAnsi="Times New Roman" w:cs="Times New Roman"/>
          <w:szCs w:val="24"/>
        </w:rPr>
        <w:t xml:space="preserve">przypadku przerwy w wykonywaniu czynności </w:t>
      </w:r>
      <w:r w:rsidR="001117D3" w:rsidRPr="00F13EEE">
        <w:rPr>
          <w:rFonts w:ascii="Times New Roman" w:hAnsi="Times New Roman" w:cs="Times New Roman"/>
          <w:szCs w:val="24"/>
        </w:rPr>
        <w:t xml:space="preserve">koronera </w:t>
      </w:r>
      <w:r w:rsidRPr="00F13EEE">
        <w:rPr>
          <w:rFonts w:ascii="Times New Roman" w:hAnsi="Times New Roman" w:cs="Times New Roman"/>
          <w:szCs w:val="24"/>
        </w:rPr>
        <w:t xml:space="preserve">oraz </w:t>
      </w:r>
      <w:r w:rsidR="00E36196" w:rsidRPr="00F13EEE">
        <w:rPr>
          <w:rFonts w:ascii="Times New Roman" w:hAnsi="Times New Roman" w:cs="Times New Roman"/>
          <w:szCs w:val="24"/>
        </w:rPr>
        <w:t xml:space="preserve">termin zakończenia wykonywania czynności </w:t>
      </w:r>
      <w:r w:rsidR="001117D3" w:rsidRPr="00F13EEE">
        <w:rPr>
          <w:rFonts w:ascii="Times New Roman" w:hAnsi="Times New Roman" w:cs="Times New Roman"/>
          <w:szCs w:val="24"/>
        </w:rPr>
        <w:t>koronera</w:t>
      </w:r>
      <w:r w:rsidR="00E36196" w:rsidRPr="00F13EEE">
        <w:rPr>
          <w:rFonts w:ascii="Times New Roman" w:hAnsi="Times New Roman" w:cs="Times New Roman"/>
          <w:szCs w:val="24"/>
        </w:rPr>
        <w:t xml:space="preserve">. </w:t>
      </w:r>
    </w:p>
    <w:p w14:paraId="5E8E5307" w14:textId="642BD3D0" w:rsidR="00E36196" w:rsidRPr="00F13EEE" w:rsidRDefault="00E36196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Wojewoda udostępnia </w:t>
      </w:r>
      <w:r w:rsidR="0090294E" w:rsidRPr="00F13EEE">
        <w:rPr>
          <w:rFonts w:ascii="Times New Roman" w:hAnsi="Times New Roman" w:cs="Times New Roman"/>
          <w:szCs w:val="24"/>
        </w:rPr>
        <w:t xml:space="preserve">ten </w:t>
      </w:r>
      <w:r w:rsidRPr="00F13EEE">
        <w:rPr>
          <w:rFonts w:ascii="Times New Roman" w:hAnsi="Times New Roman" w:cs="Times New Roman"/>
          <w:szCs w:val="24"/>
        </w:rPr>
        <w:t>wykaz</w:t>
      </w:r>
      <w:r w:rsidR="00CB695B" w:rsidRPr="00F13EEE">
        <w:rPr>
          <w:rFonts w:ascii="Times New Roman" w:hAnsi="Times New Roman" w:cs="Times New Roman"/>
          <w:szCs w:val="24"/>
        </w:rPr>
        <w:t xml:space="preserve"> </w:t>
      </w:r>
      <w:r w:rsidRPr="00F13EEE">
        <w:rPr>
          <w:rFonts w:ascii="Times New Roman" w:hAnsi="Times New Roman" w:cs="Times New Roman"/>
          <w:szCs w:val="24"/>
        </w:rPr>
        <w:t xml:space="preserve">podmiotom </w:t>
      </w:r>
      <w:r w:rsidR="0056658A" w:rsidRPr="0056658A">
        <w:rPr>
          <w:rFonts w:ascii="Times New Roman" w:hAnsi="Times New Roman" w:cs="Times New Roman"/>
          <w:szCs w:val="24"/>
        </w:rPr>
        <w:t xml:space="preserve">działającym na obszarze województwa </w:t>
      </w:r>
      <w:r w:rsidRPr="00F13EEE">
        <w:rPr>
          <w:rFonts w:ascii="Times New Roman" w:hAnsi="Times New Roman" w:cs="Times New Roman"/>
          <w:szCs w:val="24"/>
        </w:rPr>
        <w:t>wykonującym działalność leczniczą w zakresie podstawowej opieki zdrowotnej</w:t>
      </w:r>
      <w:r w:rsidR="00CB695B" w:rsidRPr="00F13EEE">
        <w:rPr>
          <w:rFonts w:ascii="Times New Roman" w:hAnsi="Times New Roman" w:cs="Times New Roman"/>
          <w:szCs w:val="24"/>
        </w:rPr>
        <w:t xml:space="preserve">, </w:t>
      </w:r>
      <w:r w:rsidRPr="00F13EEE">
        <w:rPr>
          <w:rFonts w:ascii="Times New Roman" w:hAnsi="Times New Roman" w:cs="Times New Roman"/>
          <w:szCs w:val="24"/>
        </w:rPr>
        <w:t>dysponentom zespołów ratownictwa medycznego</w:t>
      </w:r>
      <w:r w:rsidR="00CB695B" w:rsidRPr="00F13EEE">
        <w:rPr>
          <w:rFonts w:ascii="Times New Roman" w:hAnsi="Times New Roman" w:cs="Times New Roman"/>
          <w:szCs w:val="24"/>
        </w:rPr>
        <w:t xml:space="preserve">, </w:t>
      </w:r>
      <w:r w:rsidR="0056658A" w:rsidRPr="0056658A">
        <w:rPr>
          <w:rFonts w:ascii="Times New Roman" w:hAnsi="Times New Roman" w:cs="Times New Roman"/>
          <w:szCs w:val="24"/>
        </w:rPr>
        <w:t>dyspozytorniom medycznym</w:t>
      </w:r>
      <w:r w:rsidR="0056658A">
        <w:rPr>
          <w:rFonts w:ascii="Times New Roman" w:hAnsi="Times New Roman" w:cs="Times New Roman"/>
          <w:szCs w:val="24"/>
        </w:rPr>
        <w:t xml:space="preserve">, </w:t>
      </w:r>
      <w:r w:rsidRPr="00F13EEE">
        <w:rPr>
          <w:rFonts w:ascii="Times New Roman" w:hAnsi="Times New Roman" w:cs="Times New Roman"/>
          <w:szCs w:val="24"/>
        </w:rPr>
        <w:t>podmiotom leczniczym i innym jednostkom organizacyjnym, w których jest sprawowana opieka medyczna</w:t>
      </w:r>
      <w:r w:rsidR="00CC13A8" w:rsidRPr="00F13EEE">
        <w:rPr>
          <w:rFonts w:ascii="Times New Roman" w:hAnsi="Times New Roman" w:cs="Times New Roman"/>
          <w:szCs w:val="24"/>
        </w:rPr>
        <w:t>, zakładom medycyny sądowej uczelni medycznej</w:t>
      </w:r>
      <w:r w:rsidR="00CB695B" w:rsidRPr="00F13EEE">
        <w:rPr>
          <w:rFonts w:ascii="Times New Roman" w:hAnsi="Times New Roman" w:cs="Times New Roman"/>
          <w:szCs w:val="24"/>
        </w:rPr>
        <w:t xml:space="preserve"> oraz </w:t>
      </w:r>
      <w:r w:rsidRPr="00F13EEE">
        <w:rPr>
          <w:rFonts w:ascii="Times New Roman" w:hAnsi="Times New Roman" w:cs="Times New Roman"/>
          <w:szCs w:val="24"/>
        </w:rPr>
        <w:t xml:space="preserve">jednostkom Policji, prokuratury, </w:t>
      </w:r>
      <w:r w:rsidR="004E6419">
        <w:rPr>
          <w:rFonts w:ascii="Times New Roman" w:hAnsi="Times New Roman" w:cs="Times New Roman"/>
          <w:szCs w:val="24"/>
        </w:rPr>
        <w:t xml:space="preserve">Państwowej </w:t>
      </w:r>
      <w:r w:rsidRPr="00F13EEE">
        <w:rPr>
          <w:rFonts w:ascii="Times New Roman" w:hAnsi="Times New Roman" w:cs="Times New Roman"/>
          <w:szCs w:val="24"/>
        </w:rPr>
        <w:t>Straży Pożarnej</w:t>
      </w:r>
      <w:r w:rsidR="004E6419">
        <w:rPr>
          <w:rFonts w:ascii="Times New Roman" w:hAnsi="Times New Roman" w:cs="Times New Roman"/>
          <w:szCs w:val="24"/>
        </w:rPr>
        <w:t xml:space="preserve"> oraz </w:t>
      </w:r>
      <w:r w:rsidRPr="00F13EEE">
        <w:rPr>
          <w:rFonts w:ascii="Times New Roman" w:hAnsi="Times New Roman" w:cs="Times New Roman"/>
          <w:szCs w:val="24"/>
        </w:rPr>
        <w:t>Straży Granicznej</w:t>
      </w:r>
      <w:r w:rsidR="004E6419">
        <w:rPr>
          <w:rFonts w:ascii="Times New Roman" w:hAnsi="Times New Roman" w:cs="Times New Roman"/>
          <w:szCs w:val="24"/>
        </w:rPr>
        <w:t xml:space="preserve">, a także </w:t>
      </w:r>
      <w:r w:rsidRPr="00F13EEE">
        <w:rPr>
          <w:rFonts w:ascii="Times New Roman" w:hAnsi="Times New Roman" w:cs="Times New Roman"/>
          <w:szCs w:val="24"/>
        </w:rPr>
        <w:t>właściwej okręgowej radzie lekarskie</w:t>
      </w:r>
      <w:r w:rsidR="004E6419">
        <w:rPr>
          <w:rFonts w:ascii="Times New Roman" w:hAnsi="Times New Roman" w:cs="Times New Roman"/>
          <w:szCs w:val="24"/>
        </w:rPr>
        <w:t>j</w:t>
      </w:r>
      <w:r w:rsidRPr="00F13EEE">
        <w:rPr>
          <w:rFonts w:ascii="Times New Roman" w:hAnsi="Times New Roman" w:cs="Times New Roman"/>
          <w:szCs w:val="24"/>
        </w:rPr>
        <w:t>.</w:t>
      </w:r>
      <w:r w:rsidR="00CB695B" w:rsidRPr="00F13EEE">
        <w:rPr>
          <w:rFonts w:ascii="Times New Roman" w:hAnsi="Times New Roman" w:cs="Times New Roman"/>
          <w:szCs w:val="24"/>
        </w:rPr>
        <w:t xml:space="preserve"> </w:t>
      </w:r>
    </w:p>
    <w:p w14:paraId="15142D14" w14:textId="77777777" w:rsidR="00E36196" w:rsidRPr="00F13EEE" w:rsidRDefault="00E36196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Wojewoda dokonuje </w:t>
      </w:r>
      <w:r w:rsidR="00CB695B" w:rsidRPr="00F13EEE">
        <w:rPr>
          <w:rFonts w:ascii="Times New Roman" w:hAnsi="Times New Roman" w:cs="Times New Roman"/>
          <w:szCs w:val="24"/>
        </w:rPr>
        <w:t xml:space="preserve">także </w:t>
      </w:r>
      <w:r w:rsidRPr="00F13EEE">
        <w:rPr>
          <w:rFonts w:ascii="Times New Roman" w:hAnsi="Times New Roman" w:cs="Times New Roman"/>
          <w:szCs w:val="24"/>
        </w:rPr>
        <w:t xml:space="preserve">zmian danych zamieszczonych w wykazie i przekazuje </w:t>
      </w:r>
      <w:r w:rsidR="00CB695B" w:rsidRPr="00F13EEE">
        <w:rPr>
          <w:rFonts w:ascii="Times New Roman" w:hAnsi="Times New Roman" w:cs="Times New Roman"/>
          <w:szCs w:val="24"/>
        </w:rPr>
        <w:t xml:space="preserve">odpowiednim </w:t>
      </w:r>
      <w:r w:rsidRPr="00F13EEE">
        <w:rPr>
          <w:rFonts w:ascii="Times New Roman" w:hAnsi="Times New Roman" w:cs="Times New Roman"/>
          <w:szCs w:val="24"/>
        </w:rPr>
        <w:t>podmiotom informacje o dokonanych zmianach.</w:t>
      </w:r>
      <w:r w:rsidR="00245C50" w:rsidRPr="00F13EEE">
        <w:rPr>
          <w:rFonts w:ascii="Times New Roman" w:hAnsi="Times New Roman" w:cs="Times New Roman"/>
          <w:szCs w:val="24"/>
        </w:rPr>
        <w:t xml:space="preserve"> </w:t>
      </w:r>
      <w:r w:rsidRPr="00F13EEE">
        <w:rPr>
          <w:rFonts w:ascii="Times New Roman" w:hAnsi="Times New Roman" w:cs="Times New Roman"/>
          <w:szCs w:val="24"/>
        </w:rPr>
        <w:t>Wykaz jest prowadzony w</w:t>
      </w:r>
      <w:r w:rsidR="00F13EEE">
        <w:rPr>
          <w:rFonts w:ascii="Times New Roman" w:hAnsi="Times New Roman" w:cs="Times New Roman"/>
          <w:szCs w:val="24"/>
        </w:rPr>
        <w:t> </w:t>
      </w:r>
      <w:r w:rsidRPr="00F13EEE">
        <w:rPr>
          <w:rFonts w:ascii="Times New Roman" w:hAnsi="Times New Roman" w:cs="Times New Roman"/>
          <w:szCs w:val="24"/>
        </w:rPr>
        <w:t>formie pisemnej lub w formie elektronicznej.</w:t>
      </w:r>
      <w:r w:rsidR="00245C50" w:rsidRPr="00F13EEE">
        <w:rPr>
          <w:rFonts w:ascii="Times New Roman" w:hAnsi="Times New Roman" w:cs="Times New Roman"/>
          <w:szCs w:val="24"/>
        </w:rPr>
        <w:t xml:space="preserve"> </w:t>
      </w:r>
    </w:p>
    <w:p w14:paraId="42122392" w14:textId="77777777" w:rsidR="00BC0E3D" w:rsidRPr="00F13EEE" w:rsidRDefault="008D4DAA" w:rsidP="0077577C">
      <w:pPr>
        <w:pStyle w:val="ARTartustawynprozporzdzenia"/>
        <w:spacing w:before="0"/>
        <w:ind w:firstLine="708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Przepisy art. 18</w:t>
      </w:r>
      <w:r w:rsidR="002D6881" w:rsidRPr="00F13EEE">
        <w:rPr>
          <w:rFonts w:ascii="Times New Roman" w:hAnsi="Times New Roman" w:cs="Times New Roman"/>
          <w:szCs w:val="24"/>
        </w:rPr>
        <w:t>–</w:t>
      </w:r>
      <w:r w:rsidRPr="00F13EEE">
        <w:rPr>
          <w:rFonts w:ascii="Times New Roman" w:hAnsi="Times New Roman" w:cs="Times New Roman"/>
          <w:szCs w:val="24"/>
        </w:rPr>
        <w:t>21 projektu ustawy zawierają dane wchodzące w skład k</w:t>
      </w:r>
      <w:r w:rsidR="00E36196" w:rsidRPr="00F13EEE">
        <w:rPr>
          <w:rFonts w:ascii="Times New Roman" w:hAnsi="Times New Roman" w:cs="Times New Roman"/>
          <w:szCs w:val="24"/>
        </w:rPr>
        <w:t>art</w:t>
      </w:r>
      <w:r w:rsidR="00343101" w:rsidRPr="00F13EEE">
        <w:rPr>
          <w:rFonts w:ascii="Times New Roman" w:hAnsi="Times New Roman" w:cs="Times New Roman"/>
          <w:szCs w:val="24"/>
        </w:rPr>
        <w:t>y</w:t>
      </w:r>
      <w:r w:rsidR="00E36196" w:rsidRPr="00F13EEE">
        <w:rPr>
          <w:rFonts w:ascii="Times New Roman" w:hAnsi="Times New Roman" w:cs="Times New Roman"/>
          <w:szCs w:val="24"/>
        </w:rPr>
        <w:t xml:space="preserve"> zgonu </w:t>
      </w:r>
      <w:r w:rsidRPr="00F13EEE">
        <w:rPr>
          <w:rFonts w:ascii="Times New Roman" w:hAnsi="Times New Roman" w:cs="Times New Roman"/>
          <w:szCs w:val="24"/>
        </w:rPr>
        <w:t xml:space="preserve">składającej </w:t>
      </w:r>
      <w:r w:rsidR="00E36196" w:rsidRPr="00F13EEE">
        <w:rPr>
          <w:rFonts w:ascii="Times New Roman" w:hAnsi="Times New Roman" w:cs="Times New Roman"/>
          <w:szCs w:val="24"/>
        </w:rPr>
        <w:t>się z trzech części przeznaczonych</w:t>
      </w:r>
      <w:r w:rsidRPr="00F13EEE">
        <w:rPr>
          <w:rFonts w:ascii="Times New Roman" w:hAnsi="Times New Roman" w:cs="Times New Roman"/>
          <w:szCs w:val="24"/>
        </w:rPr>
        <w:t xml:space="preserve"> do zarejestrowania zgonu, </w:t>
      </w:r>
      <w:r w:rsidR="00E36196" w:rsidRPr="00F13EEE">
        <w:rPr>
          <w:rFonts w:ascii="Times New Roman" w:hAnsi="Times New Roman" w:cs="Times New Roman"/>
          <w:szCs w:val="24"/>
        </w:rPr>
        <w:t>dla administracji cmentarza</w:t>
      </w:r>
      <w:r w:rsidRPr="00F13EEE">
        <w:rPr>
          <w:rFonts w:ascii="Times New Roman" w:hAnsi="Times New Roman" w:cs="Times New Roman"/>
          <w:szCs w:val="24"/>
        </w:rPr>
        <w:t xml:space="preserve"> oraz </w:t>
      </w:r>
      <w:r w:rsidR="00E36196" w:rsidRPr="00F13EEE">
        <w:rPr>
          <w:rFonts w:ascii="Times New Roman" w:hAnsi="Times New Roman" w:cs="Times New Roman"/>
          <w:szCs w:val="24"/>
        </w:rPr>
        <w:t>dla potrzeb statystyki publicznej</w:t>
      </w:r>
      <w:r w:rsidR="006217EC" w:rsidRPr="00F13EEE">
        <w:rPr>
          <w:rFonts w:ascii="Times New Roman" w:hAnsi="Times New Roman" w:cs="Times New Roman"/>
          <w:szCs w:val="24"/>
        </w:rPr>
        <w:t xml:space="preserve"> oraz </w:t>
      </w:r>
      <w:r w:rsidR="00343101" w:rsidRPr="00F13EEE">
        <w:rPr>
          <w:rFonts w:ascii="Times New Roman" w:hAnsi="Times New Roman" w:cs="Times New Roman"/>
          <w:szCs w:val="24"/>
        </w:rPr>
        <w:t xml:space="preserve">sposób i </w:t>
      </w:r>
      <w:r w:rsidR="006217EC" w:rsidRPr="00F13EEE">
        <w:rPr>
          <w:rFonts w:ascii="Times New Roman" w:hAnsi="Times New Roman" w:cs="Times New Roman"/>
          <w:szCs w:val="24"/>
        </w:rPr>
        <w:t>tryb jej przekazywania</w:t>
      </w:r>
      <w:r w:rsidR="00306555" w:rsidRPr="00F13EEE">
        <w:rPr>
          <w:rFonts w:ascii="Times New Roman" w:hAnsi="Times New Roman" w:cs="Times New Roman"/>
          <w:szCs w:val="24"/>
        </w:rPr>
        <w:t>.</w:t>
      </w:r>
      <w:r w:rsidR="006217EC" w:rsidRPr="00F13EEE">
        <w:rPr>
          <w:rFonts w:ascii="Times New Roman" w:hAnsi="Times New Roman" w:cs="Times New Roman"/>
          <w:szCs w:val="24"/>
        </w:rPr>
        <w:t xml:space="preserve"> </w:t>
      </w:r>
    </w:p>
    <w:p w14:paraId="4CEB6092" w14:textId="0E5CB365" w:rsidR="00BC0E3D" w:rsidRPr="00F13EEE" w:rsidRDefault="00DA1294" w:rsidP="0077577C">
      <w:pPr>
        <w:pStyle w:val="ARTartustawynprozporzdzenia"/>
        <w:spacing w:before="0"/>
        <w:ind w:firstLine="708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W myśl art. 19 projektu ustawy kartę zgonu przekazuje się w jednym egzemplarzu podmiotowi posiadającemu prawo do pochowania. </w:t>
      </w:r>
      <w:r w:rsidR="00EE11D7">
        <w:rPr>
          <w:rFonts w:ascii="Times New Roman" w:hAnsi="Times New Roman" w:cs="Times New Roman"/>
          <w:szCs w:val="24"/>
        </w:rPr>
        <w:t>Podmiotami tymi są osoby, podmioty i instytucje wymienione w ustawie</w:t>
      </w:r>
      <w:r w:rsidR="00EE11D7" w:rsidRPr="00EE11D7">
        <w:rPr>
          <w:rFonts w:ascii="Times New Roman" w:hAnsi="Times New Roman" w:cs="Times New Roman"/>
          <w:szCs w:val="24"/>
        </w:rPr>
        <w:t xml:space="preserve"> </w:t>
      </w:r>
      <w:r w:rsidR="00EE11D7" w:rsidRPr="00EE11D7">
        <w:rPr>
          <w:rFonts w:ascii="Times New Roman" w:hAnsi="Times New Roman" w:cs="Times New Roman"/>
          <w:iCs/>
          <w:szCs w:val="24"/>
        </w:rPr>
        <w:t>o cmentarzach i chowaniu zmarłych</w:t>
      </w:r>
      <w:r w:rsidR="00EE11D7">
        <w:rPr>
          <w:rFonts w:ascii="Times New Roman" w:hAnsi="Times New Roman" w:cs="Times New Roman"/>
          <w:iCs/>
          <w:szCs w:val="24"/>
        </w:rPr>
        <w:t xml:space="preserve">. </w:t>
      </w:r>
      <w:r w:rsidR="00EE11D7" w:rsidRPr="00EE11D7">
        <w:rPr>
          <w:rFonts w:ascii="Times New Roman" w:hAnsi="Times New Roman" w:cs="Times New Roman"/>
          <w:szCs w:val="24"/>
        </w:rPr>
        <w:t xml:space="preserve"> </w:t>
      </w:r>
      <w:r w:rsidRPr="00F13EEE">
        <w:rPr>
          <w:rFonts w:ascii="Times New Roman" w:hAnsi="Times New Roman" w:cs="Times New Roman"/>
          <w:szCs w:val="24"/>
        </w:rPr>
        <w:t xml:space="preserve">Następnie podmiot </w:t>
      </w:r>
      <w:r w:rsidR="00EE11D7">
        <w:rPr>
          <w:rFonts w:ascii="Times New Roman" w:hAnsi="Times New Roman" w:cs="Times New Roman"/>
          <w:szCs w:val="24"/>
        </w:rPr>
        <w:t>posiadający</w:t>
      </w:r>
      <w:r w:rsidR="00EE11D7" w:rsidRPr="00EE11D7">
        <w:rPr>
          <w:rFonts w:ascii="Times New Roman" w:hAnsi="Times New Roman" w:cs="Times New Roman"/>
          <w:szCs w:val="24"/>
        </w:rPr>
        <w:t xml:space="preserve"> prawo do pochowania</w:t>
      </w:r>
      <w:r w:rsidRPr="00F13EEE">
        <w:rPr>
          <w:rFonts w:ascii="Times New Roman" w:hAnsi="Times New Roman" w:cs="Times New Roman"/>
          <w:szCs w:val="24"/>
        </w:rPr>
        <w:t xml:space="preserve"> przedkłada ją kierownikowi urzędu stanu cywilnego, który uzupełnia odpowiednią część karty zgonu wraz z</w:t>
      </w:r>
      <w:r w:rsidR="00F13EEE">
        <w:rPr>
          <w:rFonts w:ascii="Times New Roman" w:hAnsi="Times New Roman" w:cs="Times New Roman"/>
          <w:szCs w:val="24"/>
        </w:rPr>
        <w:t> </w:t>
      </w:r>
      <w:r w:rsidRPr="00F13EEE">
        <w:rPr>
          <w:rFonts w:ascii="Times New Roman" w:hAnsi="Times New Roman" w:cs="Times New Roman"/>
          <w:szCs w:val="24"/>
        </w:rPr>
        <w:t>adnotacją o zarejestrowaniu zgonu w rejestrze stanu cywilnego lub adnotacją o zgłoszeniu zgonu, jeżeli z powodu niedostępności rejestru nie jest możliwe zarejestrowanie zgonu w dniu jego zgłoszenia. Adnotacja taka jest wymagana również w przypadku, gdy zwłoki są przekazywane uczelni medycznej albo uczelni prowadzącej działalność dydaktyczną i</w:t>
      </w:r>
      <w:r w:rsidR="00F13EEE">
        <w:rPr>
          <w:rFonts w:ascii="Times New Roman" w:hAnsi="Times New Roman" w:cs="Times New Roman"/>
          <w:szCs w:val="24"/>
        </w:rPr>
        <w:t> </w:t>
      </w:r>
      <w:r w:rsidRPr="00F13EEE">
        <w:rPr>
          <w:rFonts w:ascii="Times New Roman" w:hAnsi="Times New Roman" w:cs="Times New Roman"/>
          <w:szCs w:val="24"/>
        </w:rPr>
        <w:t xml:space="preserve">badawczą w dziedzinie nauk medycznych. </w:t>
      </w:r>
    </w:p>
    <w:p w14:paraId="7CE49448" w14:textId="77777777" w:rsidR="00DA1294" w:rsidRPr="00F13EEE" w:rsidRDefault="00DA1294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Podmiot, któremu została wydana karta zgonu, przekazuje odpowiednią część karty zgonu administracji cmentarza w celu pochowania.</w:t>
      </w:r>
    </w:p>
    <w:p w14:paraId="681986CA" w14:textId="77777777" w:rsidR="00B77368" w:rsidRPr="00F13EEE" w:rsidRDefault="008D4DAA" w:rsidP="0077577C">
      <w:pPr>
        <w:pStyle w:val="ARTartustawynprozporzdzenia"/>
        <w:spacing w:before="0"/>
        <w:ind w:firstLine="708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Przepisy art. 22</w:t>
      </w:r>
      <w:r w:rsidR="00CB695B" w:rsidRPr="00F13EEE">
        <w:rPr>
          <w:rFonts w:ascii="Times New Roman" w:hAnsi="Times New Roman" w:cs="Times New Roman"/>
          <w:szCs w:val="24"/>
        </w:rPr>
        <w:t xml:space="preserve"> i</w:t>
      </w:r>
      <w:r w:rsidRPr="00F13EEE">
        <w:rPr>
          <w:rFonts w:ascii="Times New Roman" w:hAnsi="Times New Roman" w:cs="Times New Roman"/>
          <w:szCs w:val="24"/>
        </w:rPr>
        <w:t xml:space="preserve"> art. 23 projektu ustawy </w:t>
      </w:r>
      <w:r w:rsidR="001E15B8" w:rsidRPr="00F13EEE">
        <w:rPr>
          <w:rFonts w:ascii="Times New Roman" w:hAnsi="Times New Roman" w:cs="Times New Roman"/>
          <w:szCs w:val="24"/>
        </w:rPr>
        <w:t xml:space="preserve">obejmują </w:t>
      </w:r>
      <w:r w:rsidRPr="00F13EEE">
        <w:rPr>
          <w:rFonts w:ascii="Times New Roman" w:hAnsi="Times New Roman" w:cs="Times New Roman"/>
          <w:szCs w:val="24"/>
        </w:rPr>
        <w:t>kwestie związane z rejestracją danych objętych kartą zgonu oraz kartą martwego urodzenia w systemie rejestracji prowadzonym w</w:t>
      </w:r>
      <w:r w:rsidR="00F13EEE">
        <w:rPr>
          <w:rFonts w:ascii="Times New Roman" w:hAnsi="Times New Roman" w:cs="Times New Roman"/>
          <w:szCs w:val="24"/>
        </w:rPr>
        <w:t> </w:t>
      </w:r>
      <w:r w:rsidRPr="00F13EEE">
        <w:rPr>
          <w:rFonts w:ascii="Times New Roman" w:hAnsi="Times New Roman" w:cs="Times New Roman"/>
          <w:szCs w:val="24"/>
        </w:rPr>
        <w:t xml:space="preserve">ramach Elektronicznej Platformy Gromadzenia, Analizy i Udostępniania Zasobów Cyfrowych o Zdarzeniach Medycznych, o której mowa w art. 7 ustawy z dnia 28 kwietnia 2011 r. o systemie informacji w ochronie zdrowia </w:t>
      </w:r>
      <w:r w:rsidR="00F20348">
        <w:rPr>
          <w:rFonts w:ascii="Times New Roman" w:hAnsi="Times New Roman" w:cs="Times New Roman"/>
          <w:szCs w:val="24"/>
        </w:rPr>
        <w:t xml:space="preserve"> </w:t>
      </w:r>
      <w:r w:rsidR="00F20348" w:rsidRPr="00F20348">
        <w:rPr>
          <w:rFonts w:ascii="Times New Roman" w:hAnsi="Times New Roman" w:cs="Times New Roman"/>
          <w:szCs w:val="24"/>
        </w:rPr>
        <w:t>(Dz.</w:t>
      </w:r>
      <w:r w:rsidR="005A1D29">
        <w:rPr>
          <w:rFonts w:ascii="Times New Roman" w:hAnsi="Times New Roman" w:cs="Times New Roman"/>
          <w:szCs w:val="24"/>
        </w:rPr>
        <w:t xml:space="preserve"> </w:t>
      </w:r>
      <w:r w:rsidR="00F20348" w:rsidRPr="00F20348">
        <w:rPr>
          <w:rFonts w:ascii="Times New Roman" w:hAnsi="Times New Roman" w:cs="Times New Roman"/>
          <w:szCs w:val="24"/>
        </w:rPr>
        <w:t xml:space="preserve">U. z 2019 r. poz. 408, </w:t>
      </w:r>
      <w:r w:rsidR="005A1D29">
        <w:rPr>
          <w:rFonts w:ascii="Times New Roman" w:hAnsi="Times New Roman" w:cs="Times New Roman"/>
          <w:szCs w:val="24"/>
        </w:rPr>
        <w:t>z późn. zm.</w:t>
      </w:r>
      <w:r w:rsidR="00F20348" w:rsidRPr="00F20348">
        <w:rPr>
          <w:rFonts w:ascii="Times New Roman" w:hAnsi="Times New Roman" w:cs="Times New Roman"/>
          <w:szCs w:val="24"/>
        </w:rPr>
        <w:t>).</w:t>
      </w:r>
    </w:p>
    <w:p w14:paraId="3654DE4E" w14:textId="77777777" w:rsidR="00A4771D" w:rsidRPr="00F13EEE" w:rsidRDefault="004E5BB0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bCs/>
          <w:szCs w:val="24"/>
        </w:rPr>
      </w:pPr>
      <w:r w:rsidRPr="00F13EEE">
        <w:rPr>
          <w:rFonts w:ascii="Times New Roman" w:hAnsi="Times New Roman" w:cs="Times New Roman"/>
          <w:szCs w:val="24"/>
        </w:rPr>
        <w:t>Ponadto przepis art. 22 ust 3. projektu ustawy uwzględnia zagadnienie kodowania przyczyny zgonu i funkcjonowania tzw. koderów, realizujących postępowania określone obecnie w</w:t>
      </w:r>
      <w:r w:rsidR="00F13EEE">
        <w:rPr>
          <w:rFonts w:ascii="Times New Roman" w:hAnsi="Times New Roman" w:cs="Times New Roman"/>
          <w:szCs w:val="24"/>
        </w:rPr>
        <w:t> </w:t>
      </w:r>
      <w:r w:rsidRPr="00F13EEE">
        <w:rPr>
          <w:rFonts w:ascii="Times New Roman" w:hAnsi="Times New Roman" w:cs="Times New Roman"/>
          <w:bCs/>
          <w:szCs w:val="24"/>
        </w:rPr>
        <w:t>Komunikacie</w:t>
      </w:r>
      <w:r w:rsidRPr="00F13EEE">
        <w:rPr>
          <w:rFonts w:ascii="Times New Roman" w:hAnsi="Times New Roman" w:cs="Times New Roman"/>
          <w:szCs w:val="24"/>
        </w:rPr>
        <w:t xml:space="preserve"> </w:t>
      </w:r>
      <w:r w:rsidRPr="00F13EEE">
        <w:rPr>
          <w:rFonts w:ascii="Times New Roman" w:hAnsi="Times New Roman" w:cs="Times New Roman"/>
          <w:bCs/>
          <w:szCs w:val="24"/>
        </w:rPr>
        <w:t>Ministra Zdrowia i Opieki Społecznej</w:t>
      </w:r>
      <w:r w:rsidRPr="00F13EEE">
        <w:rPr>
          <w:rFonts w:ascii="Times New Roman" w:hAnsi="Times New Roman" w:cs="Times New Roman"/>
          <w:szCs w:val="24"/>
        </w:rPr>
        <w:t xml:space="preserve"> z dnia 28 października 1996 r. </w:t>
      </w:r>
      <w:r w:rsidRPr="00F13EEE">
        <w:rPr>
          <w:rFonts w:ascii="Times New Roman" w:hAnsi="Times New Roman" w:cs="Times New Roman"/>
          <w:bCs/>
          <w:szCs w:val="24"/>
        </w:rPr>
        <w:t>w</w:t>
      </w:r>
      <w:r w:rsidR="00F13EEE">
        <w:rPr>
          <w:rFonts w:ascii="Times New Roman" w:hAnsi="Times New Roman" w:cs="Times New Roman"/>
          <w:bCs/>
          <w:szCs w:val="24"/>
        </w:rPr>
        <w:t> </w:t>
      </w:r>
      <w:r w:rsidRPr="00F13EEE">
        <w:rPr>
          <w:rFonts w:ascii="Times New Roman" w:hAnsi="Times New Roman" w:cs="Times New Roman"/>
          <w:bCs/>
          <w:szCs w:val="24"/>
        </w:rPr>
        <w:t xml:space="preserve">sprawie wprowadzenia X Rewizji Międzynarodowej Statystycznej Klasyfikacji Chorób </w:t>
      </w:r>
      <w:r w:rsidRPr="00F13EEE">
        <w:rPr>
          <w:rFonts w:ascii="Times New Roman" w:hAnsi="Times New Roman" w:cs="Times New Roman"/>
          <w:bCs/>
          <w:szCs w:val="24"/>
        </w:rPr>
        <w:br/>
        <w:t>i Problemów Zdrowotnych (Dz.</w:t>
      </w:r>
      <w:r w:rsidR="005A1D29">
        <w:rPr>
          <w:rFonts w:ascii="Times New Roman" w:hAnsi="Times New Roman" w:cs="Times New Roman"/>
          <w:bCs/>
          <w:szCs w:val="24"/>
        </w:rPr>
        <w:t xml:space="preserve"> </w:t>
      </w:r>
      <w:r w:rsidRPr="00F13EEE">
        <w:rPr>
          <w:rFonts w:ascii="Times New Roman" w:hAnsi="Times New Roman" w:cs="Times New Roman"/>
          <w:bCs/>
          <w:szCs w:val="24"/>
        </w:rPr>
        <w:t>Urz.</w:t>
      </w:r>
      <w:r w:rsidR="005A1D29">
        <w:rPr>
          <w:rFonts w:ascii="Times New Roman" w:hAnsi="Times New Roman" w:cs="Times New Roman"/>
          <w:bCs/>
          <w:szCs w:val="24"/>
        </w:rPr>
        <w:t xml:space="preserve"> </w:t>
      </w:r>
      <w:r w:rsidRPr="00F13EEE">
        <w:rPr>
          <w:rFonts w:ascii="Times New Roman" w:hAnsi="Times New Roman" w:cs="Times New Roman"/>
          <w:bCs/>
          <w:szCs w:val="24"/>
        </w:rPr>
        <w:t>M</w:t>
      </w:r>
      <w:r w:rsidR="005A1D29">
        <w:rPr>
          <w:rFonts w:ascii="Times New Roman" w:hAnsi="Times New Roman" w:cs="Times New Roman"/>
          <w:bCs/>
          <w:szCs w:val="24"/>
        </w:rPr>
        <w:t xml:space="preserve">in </w:t>
      </w:r>
      <w:r w:rsidRPr="00F13EEE">
        <w:rPr>
          <w:rFonts w:ascii="Times New Roman" w:hAnsi="Times New Roman" w:cs="Times New Roman"/>
          <w:bCs/>
          <w:szCs w:val="24"/>
        </w:rPr>
        <w:t>Z</w:t>
      </w:r>
      <w:r w:rsidR="005A1D29">
        <w:rPr>
          <w:rFonts w:ascii="Times New Roman" w:hAnsi="Times New Roman" w:cs="Times New Roman"/>
          <w:bCs/>
          <w:szCs w:val="24"/>
        </w:rPr>
        <w:t>drow</w:t>
      </w:r>
      <w:r w:rsidRPr="00F13EEE">
        <w:rPr>
          <w:rFonts w:ascii="Times New Roman" w:hAnsi="Times New Roman" w:cs="Times New Roman"/>
          <w:bCs/>
          <w:szCs w:val="24"/>
        </w:rPr>
        <w:t>. poz. 35).</w:t>
      </w:r>
    </w:p>
    <w:p w14:paraId="70E137E4" w14:textId="77777777" w:rsidR="004E5BB0" w:rsidRPr="00F13EEE" w:rsidRDefault="004E5BB0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bCs/>
          <w:szCs w:val="24"/>
        </w:rPr>
      </w:pPr>
      <w:r w:rsidRPr="00F13EEE">
        <w:rPr>
          <w:rFonts w:ascii="Times New Roman" w:hAnsi="Times New Roman" w:cs="Times New Roman"/>
          <w:bCs/>
          <w:szCs w:val="24"/>
        </w:rPr>
        <w:t>Kodowanie przyczyn zgonu</w:t>
      </w:r>
      <w:r w:rsidR="00A4771D" w:rsidRPr="00F13EEE">
        <w:rPr>
          <w:rFonts w:ascii="Times New Roman" w:hAnsi="Times New Roman" w:cs="Times New Roman"/>
          <w:bCs/>
          <w:szCs w:val="24"/>
        </w:rPr>
        <w:t>, zgodnie X Rewizji Międzynarodowej Statystycznej Klasyfikacji Chorób i Problemów Zdrowotnych, będzie należało do wytypowanej</w:t>
      </w:r>
      <w:r w:rsidRPr="00F13EEE">
        <w:rPr>
          <w:rFonts w:ascii="Times New Roman" w:hAnsi="Times New Roman" w:cs="Times New Roman"/>
          <w:bCs/>
          <w:szCs w:val="24"/>
        </w:rPr>
        <w:t xml:space="preserve"> osoby </w:t>
      </w:r>
      <w:r w:rsidR="007470D8" w:rsidRPr="00F13EEE">
        <w:rPr>
          <w:rFonts w:ascii="Times New Roman" w:hAnsi="Times New Roman" w:cs="Times New Roman"/>
          <w:bCs/>
          <w:szCs w:val="24"/>
        </w:rPr>
        <w:t xml:space="preserve">(osób) </w:t>
      </w:r>
      <w:r w:rsidRPr="00F13EEE">
        <w:rPr>
          <w:rFonts w:ascii="Times New Roman" w:hAnsi="Times New Roman" w:cs="Times New Roman"/>
          <w:bCs/>
          <w:szCs w:val="24"/>
        </w:rPr>
        <w:t>w</w:t>
      </w:r>
      <w:r w:rsidR="00F13EEE">
        <w:rPr>
          <w:rFonts w:ascii="Times New Roman" w:hAnsi="Times New Roman" w:cs="Times New Roman"/>
          <w:bCs/>
          <w:szCs w:val="24"/>
        </w:rPr>
        <w:t> </w:t>
      </w:r>
      <w:r w:rsidRPr="00F13EEE">
        <w:rPr>
          <w:rFonts w:ascii="Times New Roman" w:hAnsi="Times New Roman" w:cs="Times New Roman"/>
          <w:bCs/>
          <w:szCs w:val="24"/>
        </w:rPr>
        <w:t>woj</w:t>
      </w:r>
      <w:r w:rsidR="00A4771D" w:rsidRPr="00F13EEE">
        <w:rPr>
          <w:rFonts w:ascii="Times New Roman" w:hAnsi="Times New Roman" w:cs="Times New Roman"/>
          <w:bCs/>
          <w:szCs w:val="24"/>
        </w:rPr>
        <w:t>ewództwie</w:t>
      </w:r>
      <w:r w:rsidR="007470D8" w:rsidRPr="00F13EEE">
        <w:rPr>
          <w:rFonts w:ascii="Times New Roman" w:hAnsi="Times New Roman" w:cs="Times New Roman"/>
          <w:bCs/>
          <w:szCs w:val="24"/>
        </w:rPr>
        <w:t xml:space="preserve">, która spełnia </w:t>
      </w:r>
      <w:r w:rsidR="00D7560D" w:rsidRPr="00F13EEE">
        <w:rPr>
          <w:rFonts w:ascii="Times New Roman" w:hAnsi="Times New Roman" w:cs="Times New Roman"/>
          <w:bCs/>
          <w:szCs w:val="24"/>
        </w:rPr>
        <w:t>określone</w:t>
      </w:r>
      <w:r w:rsidR="007470D8" w:rsidRPr="00F13EEE">
        <w:rPr>
          <w:rFonts w:ascii="Times New Roman" w:hAnsi="Times New Roman" w:cs="Times New Roman"/>
          <w:bCs/>
          <w:szCs w:val="24"/>
        </w:rPr>
        <w:t xml:space="preserve"> w ustawie wym</w:t>
      </w:r>
      <w:r w:rsidR="00D7560D" w:rsidRPr="00F13EEE">
        <w:rPr>
          <w:rFonts w:ascii="Times New Roman" w:hAnsi="Times New Roman" w:cs="Times New Roman"/>
          <w:bCs/>
          <w:szCs w:val="24"/>
        </w:rPr>
        <w:t>o</w:t>
      </w:r>
      <w:r w:rsidR="007470D8" w:rsidRPr="00F13EEE">
        <w:rPr>
          <w:rFonts w:ascii="Times New Roman" w:hAnsi="Times New Roman" w:cs="Times New Roman"/>
          <w:bCs/>
          <w:szCs w:val="24"/>
        </w:rPr>
        <w:t>g</w:t>
      </w:r>
      <w:r w:rsidR="00D7560D" w:rsidRPr="00F13EEE">
        <w:rPr>
          <w:rFonts w:ascii="Times New Roman" w:hAnsi="Times New Roman" w:cs="Times New Roman"/>
          <w:bCs/>
          <w:szCs w:val="24"/>
        </w:rPr>
        <w:t>i</w:t>
      </w:r>
      <w:r w:rsidR="007470D8" w:rsidRPr="00F13EEE">
        <w:rPr>
          <w:rFonts w:ascii="Times New Roman" w:hAnsi="Times New Roman" w:cs="Times New Roman"/>
          <w:bCs/>
          <w:szCs w:val="24"/>
        </w:rPr>
        <w:t>.</w:t>
      </w:r>
      <w:r w:rsidR="00A4771D" w:rsidRPr="00F13EEE">
        <w:rPr>
          <w:rFonts w:ascii="Times New Roman" w:hAnsi="Times New Roman" w:cs="Times New Roman"/>
          <w:bCs/>
          <w:szCs w:val="24"/>
        </w:rPr>
        <w:t xml:space="preserve"> Wykonanie tego obowiązku </w:t>
      </w:r>
      <w:r w:rsidR="007470D8" w:rsidRPr="00F13EEE">
        <w:rPr>
          <w:rFonts w:ascii="Times New Roman" w:hAnsi="Times New Roman" w:cs="Times New Roman"/>
          <w:bCs/>
          <w:szCs w:val="24"/>
        </w:rPr>
        <w:t xml:space="preserve">będzie </w:t>
      </w:r>
      <w:r w:rsidR="00A4771D" w:rsidRPr="00F13EEE">
        <w:rPr>
          <w:rFonts w:ascii="Times New Roman" w:hAnsi="Times New Roman" w:cs="Times New Roman"/>
          <w:bCs/>
          <w:szCs w:val="24"/>
        </w:rPr>
        <w:t>zapewni</w:t>
      </w:r>
      <w:r w:rsidR="007470D8" w:rsidRPr="00F13EEE">
        <w:rPr>
          <w:rFonts w:ascii="Times New Roman" w:hAnsi="Times New Roman" w:cs="Times New Roman"/>
          <w:bCs/>
          <w:szCs w:val="24"/>
        </w:rPr>
        <w:t>ał</w:t>
      </w:r>
      <w:r w:rsidR="00A4771D" w:rsidRPr="00F13EEE">
        <w:rPr>
          <w:rFonts w:ascii="Times New Roman" w:hAnsi="Times New Roman" w:cs="Times New Roman"/>
          <w:bCs/>
          <w:szCs w:val="24"/>
        </w:rPr>
        <w:t xml:space="preserve"> wojewoda.</w:t>
      </w:r>
      <w:r w:rsidR="007470D8" w:rsidRPr="00F13EEE">
        <w:rPr>
          <w:rFonts w:ascii="Times New Roman" w:hAnsi="Times New Roman" w:cs="Times New Roman"/>
          <w:bCs/>
          <w:szCs w:val="24"/>
        </w:rPr>
        <w:t xml:space="preserve">  </w:t>
      </w:r>
      <w:r w:rsidRPr="00F13EEE">
        <w:rPr>
          <w:rFonts w:ascii="Times New Roman" w:hAnsi="Times New Roman" w:cs="Times New Roman"/>
          <w:bCs/>
          <w:szCs w:val="24"/>
        </w:rPr>
        <w:t xml:space="preserve"> </w:t>
      </w:r>
    </w:p>
    <w:p w14:paraId="0B2A12B4" w14:textId="77777777" w:rsidR="004162A8" w:rsidRPr="00F13EEE" w:rsidRDefault="0028080C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bCs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W świetle proponowanego art. 22 ust. </w:t>
      </w:r>
      <w:r w:rsidR="005A1D29">
        <w:rPr>
          <w:rFonts w:ascii="Times New Roman" w:hAnsi="Times New Roman" w:cs="Times New Roman"/>
          <w:szCs w:val="24"/>
        </w:rPr>
        <w:t>7</w:t>
      </w:r>
      <w:r w:rsidR="005A1D29" w:rsidRPr="00F13EEE">
        <w:rPr>
          <w:rFonts w:ascii="Times New Roman" w:hAnsi="Times New Roman" w:cs="Times New Roman"/>
          <w:szCs w:val="24"/>
        </w:rPr>
        <w:t xml:space="preserve"> </w:t>
      </w:r>
      <w:r w:rsidRPr="00F13EEE">
        <w:rPr>
          <w:rFonts w:ascii="Times New Roman" w:hAnsi="Times New Roman" w:cs="Times New Roman"/>
          <w:szCs w:val="24"/>
        </w:rPr>
        <w:t>z</w:t>
      </w:r>
      <w:r w:rsidR="004162A8" w:rsidRPr="00F13EEE">
        <w:rPr>
          <w:rFonts w:ascii="Times New Roman" w:hAnsi="Times New Roman" w:cs="Times New Roman"/>
          <w:szCs w:val="24"/>
        </w:rPr>
        <w:t xml:space="preserve"> systemu rejestracji zgonów dane, o których mowa w art. 18 ust. 4</w:t>
      </w:r>
      <w:r w:rsidR="00F67712" w:rsidRPr="00F13EEE">
        <w:rPr>
          <w:rFonts w:ascii="Times New Roman" w:hAnsi="Times New Roman" w:cs="Times New Roman"/>
          <w:szCs w:val="24"/>
        </w:rPr>
        <w:t xml:space="preserve"> projektu ustawy</w:t>
      </w:r>
      <w:r w:rsidR="004162A8" w:rsidRPr="00F13EEE">
        <w:rPr>
          <w:rFonts w:ascii="Times New Roman" w:hAnsi="Times New Roman" w:cs="Times New Roman"/>
          <w:szCs w:val="24"/>
        </w:rPr>
        <w:t xml:space="preserve">, mogą być pobierane dla potrzeb statystyki publicznej przez </w:t>
      </w:r>
      <w:r w:rsidR="004162A8" w:rsidRPr="00F13EEE">
        <w:rPr>
          <w:rFonts w:ascii="Times New Roman" w:hAnsi="Times New Roman" w:cs="Times New Roman"/>
          <w:bCs/>
          <w:szCs w:val="24"/>
        </w:rPr>
        <w:t>Narodowy Instytut Zdrowia Publicznego – Państwowy Zakład Higieny</w:t>
      </w:r>
      <w:r w:rsidR="00EC1D04" w:rsidRPr="00F13EEE">
        <w:rPr>
          <w:rFonts w:ascii="Times New Roman" w:hAnsi="Times New Roman" w:cs="Times New Roman"/>
          <w:bCs/>
          <w:szCs w:val="24"/>
        </w:rPr>
        <w:t>.</w:t>
      </w:r>
    </w:p>
    <w:p w14:paraId="681C3404" w14:textId="77777777" w:rsidR="0029344C" w:rsidRPr="00F13EEE" w:rsidRDefault="006D3037" w:rsidP="0077577C">
      <w:pPr>
        <w:pStyle w:val="ARTartustawynprozporzdzenia"/>
        <w:spacing w:before="0"/>
        <w:ind w:firstLine="708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Przepisy art. 2</w:t>
      </w:r>
      <w:r w:rsidR="00191D76">
        <w:rPr>
          <w:rFonts w:ascii="Times New Roman" w:hAnsi="Times New Roman" w:cs="Times New Roman"/>
          <w:szCs w:val="24"/>
        </w:rPr>
        <w:t>4</w:t>
      </w:r>
      <w:r w:rsidR="002D6881" w:rsidRPr="00F13EEE">
        <w:rPr>
          <w:rFonts w:ascii="Times New Roman" w:hAnsi="Times New Roman" w:cs="Times New Roman"/>
          <w:szCs w:val="24"/>
        </w:rPr>
        <w:t>–</w:t>
      </w:r>
      <w:r w:rsidRPr="00F13EEE">
        <w:rPr>
          <w:rFonts w:ascii="Times New Roman" w:hAnsi="Times New Roman" w:cs="Times New Roman"/>
          <w:szCs w:val="24"/>
        </w:rPr>
        <w:t>2</w:t>
      </w:r>
      <w:r w:rsidR="00191D76">
        <w:rPr>
          <w:rFonts w:ascii="Times New Roman" w:hAnsi="Times New Roman" w:cs="Times New Roman"/>
          <w:szCs w:val="24"/>
        </w:rPr>
        <w:t>6</w:t>
      </w:r>
      <w:r w:rsidRPr="00F13EEE">
        <w:rPr>
          <w:rFonts w:ascii="Times New Roman" w:hAnsi="Times New Roman" w:cs="Times New Roman"/>
          <w:szCs w:val="24"/>
        </w:rPr>
        <w:t xml:space="preserve"> projektu ustawy zawierają materię finansowania czynności związanych ze stwierdzaniem </w:t>
      </w:r>
      <w:r w:rsidR="00CC13A8" w:rsidRPr="00F13EEE">
        <w:rPr>
          <w:rFonts w:ascii="Times New Roman" w:hAnsi="Times New Roman" w:cs="Times New Roman"/>
          <w:szCs w:val="24"/>
        </w:rPr>
        <w:t xml:space="preserve">lub potwierdzaniem </w:t>
      </w:r>
      <w:r w:rsidRPr="00F13EEE">
        <w:rPr>
          <w:rFonts w:ascii="Times New Roman" w:hAnsi="Times New Roman" w:cs="Times New Roman"/>
          <w:szCs w:val="24"/>
        </w:rPr>
        <w:t>zgon</w:t>
      </w:r>
      <w:r w:rsidR="00CC13A8" w:rsidRPr="00F13EEE">
        <w:rPr>
          <w:rFonts w:ascii="Times New Roman" w:hAnsi="Times New Roman" w:cs="Times New Roman"/>
          <w:szCs w:val="24"/>
        </w:rPr>
        <w:t>u oraz sporządzaniem protokołu lub karty zgonu</w:t>
      </w:r>
      <w:r w:rsidRPr="00F13EEE">
        <w:rPr>
          <w:rFonts w:ascii="Times New Roman" w:hAnsi="Times New Roman" w:cs="Times New Roman"/>
          <w:szCs w:val="24"/>
        </w:rPr>
        <w:t xml:space="preserve">. </w:t>
      </w:r>
    </w:p>
    <w:p w14:paraId="1D04793D" w14:textId="77777777" w:rsidR="00321FED" w:rsidRPr="00F13EEE" w:rsidRDefault="00E36196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Wydatki związane z wykonywaniem </w:t>
      </w:r>
      <w:r w:rsidR="006D3037" w:rsidRPr="00F13EEE">
        <w:rPr>
          <w:rFonts w:ascii="Times New Roman" w:hAnsi="Times New Roman" w:cs="Times New Roman"/>
          <w:szCs w:val="24"/>
        </w:rPr>
        <w:t xml:space="preserve">tych </w:t>
      </w:r>
      <w:r w:rsidRPr="00F13EEE">
        <w:rPr>
          <w:rFonts w:ascii="Times New Roman" w:hAnsi="Times New Roman" w:cs="Times New Roman"/>
          <w:szCs w:val="24"/>
        </w:rPr>
        <w:t xml:space="preserve">czynności </w:t>
      </w:r>
      <w:r w:rsidR="0029344C" w:rsidRPr="00F13EEE">
        <w:rPr>
          <w:rFonts w:ascii="Times New Roman" w:hAnsi="Times New Roman" w:cs="Times New Roman"/>
          <w:szCs w:val="24"/>
        </w:rPr>
        <w:t>przez osoby</w:t>
      </w:r>
      <w:r w:rsidR="00BB37DE" w:rsidRPr="00F13EEE">
        <w:rPr>
          <w:rFonts w:ascii="Times New Roman" w:hAnsi="Times New Roman" w:cs="Times New Roman"/>
          <w:szCs w:val="24"/>
        </w:rPr>
        <w:t xml:space="preserve"> inne niż koroner</w:t>
      </w:r>
      <w:r w:rsidR="001D4555" w:rsidRPr="00F13EEE">
        <w:rPr>
          <w:rFonts w:ascii="Times New Roman" w:hAnsi="Times New Roman" w:cs="Times New Roman"/>
          <w:szCs w:val="24"/>
        </w:rPr>
        <w:t xml:space="preserve"> </w:t>
      </w:r>
      <w:r w:rsidRPr="00F13EEE">
        <w:rPr>
          <w:rFonts w:ascii="Times New Roman" w:hAnsi="Times New Roman" w:cs="Times New Roman"/>
          <w:szCs w:val="24"/>
        </w:rPr>
        <w:t xml:space="preserve">uwzględnia się w wysokości środków przeznaczonych na finansowanie działalności leczniczej </w:t>
      </w:r>
      <w:r w:rsidR="001D4555" w:rsidRPr="00F13EEE">
        <w:rPr>
          <w:rFonts w:ascii="Times New Roman" w:hAnsi="Times New Roman" w:cs="Times New Roman"/>
          <w:szCs w:val="24"/>
        </w:rPr>
        <w:t>prowadzonej przez odpowiednie podmioty</w:t>
      </w:r>
      <w:r w:rsidR="001E15B8" w:rsidRPr="00F13EEE">
        <w:rPr>
          <w:rFonts w:ascii="Times New Roman" w:hAnsi="Times New Roman" w:cs="Times New Roman"/>
          <w:szCs w:val="24"/>
        </w:rPr>
        <w:t>.</w:t>
      </w:r>
      <w:r w:rsidR="00321FED" w:rsidRPr="00F13EEE">
        <w:rPr>
          <w:rFonts w:ascii="Times New Roman" w:hAnsi="Times New Roman" w:cs="Times New Roman"/>
          <w:szCs w:val="24"/>
        </w:rPr>
        <w:t xml:space="preserve"> Wydatki te obejmowały</w:t>
      </w:r>
      <w:r w:rsidR="001D4555" w:rsidRPr="00F13EEE">
        <w:rPr>
          <w:rFonts w:ascii="Times New Roman" w:hAnsi="Times New Roman" w:cs="Times New Roman"/>
          <w:szCs w:val="24"/>
        </w:rPr>
        <w:t>by</w:t>
      </w:r>
      <w:r w:rsidR="00321FED" w:rsidRPr="00F13EEE">
        <w:rPr>
          <w:rFonts w:ascii="Times New Roman" w:hAnsi="Times New Roman" w:cs="Times New Roman"/>
          <w:szCs w:val="24"/>
        </w:rPr>
        <w:t xml:space="preserve"> wynagrodzenie</w:t>
      </w:r>
      <w:r w:rsidR="00EA3435" w:rsidRPr="00F13EEE">
        <w:rPr>
          <w:rFonts w:ascii="Times New Roman" w:hAnsi="Times New Roman" w:cs="Times New Roman"/>
          <w:szCs w:val="24"/>
        </w:rPr>
        <w:t xml:space="preserve"> </w:t>
      </w:r>
      <w:r w:rsidR="00342A97" w:rsidRPr="00F13EEE">
        <w:rPr>
          <w:rFonts w:ascii="Times New Roman" w:hAnsi="Times New Roman" w:cs="Times New Roman"/>
          <w:szCs w:val="24"/>
        </w:rPr>
        <w:t xml:space="preserve">przysługujące </w:t>
      </w:r>
      <w:r w:rsidR="00321FED" w:rsidRPr="00F13EEE">
        <w:rPr>
          <w:rFonts w:ascii="Times New Roman" w:hAnsi="Times New Roman" w:cs="Times New Roman"/>
          <w:szCs w:val="24"/>
        </w:rPr>
        <w:t>za każdorazowe:</w:t>
      </w:r>
    </w:p>
    <w:p w14:paraId="4FABCF55" w14:textId="43EA4E86" w:rsidR="00F84A8B" w:rsidRPr="00F13EEE" w:rsidRDefault="00321FED" w:rsidP="00F13EEE">
      <w:pPr>
        <w:pStyle w:val="ARTartustawynprozporzdzenia"/>
        <w:numPr>
          <w:ilvl w:val="0"/>
          <w:numId w:val="26"/>
        </w:numPr>
        <w:spacing w:before="0"/>
        <w:ind w:left="851" w:hanging="851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stwierdzenie oraz sporządzenie protokołu zgonu w wysokości 1/</w:t>
      </w:r>
      <w:r w:rsidR="00492FE5">
        <w:rPr>
          <w:rFonts w:ascii="Times New Roman" w:hAnsi="Times New Roman" w:cs="Times New Roman"/>
          <w:szCs w:val="24"/>
        </w:rPr>
        <w:t>2</w:t>
      </w:r>
      <w:r w:rsidRPr="00F13EEE">
        <w:rPr>
          <w:rFonts w:ascii="Times New Roman" w:hAnsi="Times New Roman" w:cs="Times New Roman"/>
          <w:szCs w:val="24"/>
        </w:rPr>
        <w:t xml:space="preserve"> rocznej stawki kapitacyjnej określonej na podstawie art. 159 ust. 2 </w:t>
      </w:r>
      <w:r w:rsidR="00F84A8B" w:rsidRPr="00F13EEE">
        <w:rPr>
          <w:rFonts w:ascii="Times New Roman" w:hAnsi="Times New Roman" w:cs="Times New Roman"/>
          <w:szCs w:val="24"/>
        </w:rPr>
        <w:t xml:space="preserve">w </w:t>
      </w:r>
      <w:r w:rsidR="005B2B8E">
        <w:rPr>
          <w:rFonts w:ascii="Times New Roman" w:hAnsi="Times New Roman" w:cs="Times New Roman"/>
          <w:szCs w:val="24"/>
        </w:rPr>
        <w:t xml:space="preserve">związku </w:t>
      </w:r>
      <w:r w:rsidR="00F84A8B" w:rsidRPr="00F13EEE">
        <w:rPr>
          <w:rFonts w:ascii="Times New Roman" w:hAnsi="Times New Roman" w:cs="Times New Roman"/>
          <w:szCs w:val="24"/>
        </w:rPr>
        <w:t xml:space="preserve">z art. 102 ust. 5 pkt 21 i 25 </w:t>
      </w:r>
      <w:r w:rsidRPr="00F13EEE">
        <w:rPr>
          <w:rFonts w:ascii="Times New Roman" w:hAnsi="Times New Roman" w:cs="Times New Roman"/>
          <w:szCs w:val="24"/>
        </w:rPr>
        <w:t xml:space="preserve">ustawy o świadczeniach opieki zdrowotnej finansowanych ze środków publicznych </w:t>
      </w:r>
      <w:r w:rsidR="005B2B8E">
        <w:rPr>
          <w:rFonts w:ascii="Times New Roman" w:hAnsi="Times New Roman" w:cs="Times New Roman"/>
          <w:szCs w:val="24"/>
        </w:rPr>
        <w:t xml:space="preserve">(obecnie </w:t>
      </w:r>
      <w:r w:rsidR="00F84A8B" w:rsidRPr="00F13EEE">
        <w:rPr>
          <w:rFonts w:ascii="Times New Roman" w:hAnsi="Times New Roman" w:cs="Times New Roman"/>
          <w:szCs w:val="24"/>
        </w:rPr>
        <w:t xml:space="preserve">zarządzenie </w:t>
      </w:r>
      <w:r w:rsidR="00F84A8B" w:rsidRPr="00F13EEE">
        <w:rPr>
          <w:rStyle w:val="Pogrubienie"/>
          <w:rFonts w:ascii="Times New Roman" w:hAnsi="Times New Roman" w:cs="Times New Roman"/>
          <w:b w:val="0"/>
          <w:szCs w:val="24"/>
        </w:rPr>
        <w:t>Nr 50/2016/DSOZ</w:t>
      </w:r>
      <w:r w:rsidR="00F84A8B" w:rsidRPr="00F13EEE">
        <w:rPr>
          <w:rStyle w:val="Pogrubienie"/>
          <w:rFonts w:ascii="Times New Roman" w:hAnsi="Times New Roman" w:cs="Times New Roman"/>
          <w:szCs w:val="24"/>
        </w:rPr>
        <w:t xml:space="preserve"> </w:t>
      </w:r>
      <w:r w:rsidR="00F84A8B" w:rsidRPr="00F13EEE">
        <w:rPr>
          <w:rFonts w:ascii="Times New Roman" w:hAnsi="Times New Roman" w:cs="Times New Roman"/>
          <w:szCs w:val="24"/>
        </w:rPr>
        <w:t xml:space="preserve">Prezesa Narodowego Funduszu Zdrowia z dnia 27 czerwca 2016 r. </w:t>
      </w:r>
      <w:r w:rsidR="00F84A8B" w:rsidRPr="00F13EEE">
        <w:rPr>
          <w:rStyle w:val="Pogrubienie"/>
          <w:rFonts w:ascii="Times New Roman" w:hAnsi="Times New Roman" w:cs="Times New Roman"/>
          <w:b w:val="0"/>
          <w:szCs w:val="24"/>
        </w:rPr>
        <w:t>w sprawie warunków zawarcia i</w:t>
      </w:r>
      <w:r w:rsidR="00F13EEE">
        <w:rPr>
          <w:rStyle w:val="Pogrubienie"/>
          <w:rFonts w:ascii="Times New Roman" w:hAnsi="Times New Roman" w:cs="Times New Roman"/>
          <w:b w:val="0"/>
          <w:szCs w:val="24"/>
        </w:rPr>
        <w:t> </w:t>
      </w:r>
      <w:r w:rsidR="00F84A8B" w:rsidRPr="00F13EEE">
        <w:rPr>
          <w:rStyle w:val="Pogrubienie"/>
          <w:rFonts w:ascii="Times New Roman" w:hAnsi="Times New Roman" w:cs="Times New Roman"/>
          <w:b w:val="0"/>
          <w:szCs w:val="24"/>
        </w:rPr>
        <w:t>realizacji umów o udzielanie świadczeń opieki zdrowotnej w zakresie podstawowej opieki zdrowotnej</w:t>
      </w:r>
      <w:r w:rsidR="005B2B8E">
        <w:rPr>
          <w:rStyle w:val="Pogrubienie"/>
          <w:rFonts w:ascii="Times New Roman" w:hAnsi="Times New Roman" w:cs="Times New Roman"/>
          <w:b w:val="0"/>
          <w:szCs w:val="24"/>
        </w:rPr>
        <w:t>)</w:t>
      </w:r>
      <w:r w:rsidR="00F84A8B" w:rsidRPr="00F13EEE">
        <w:rPr>
          <w:rStyle w:val="Pogrubienie"/>
          <w:rFonts w:ascii="Times New Roman" w:hAnsi="Times New Roman" w:cs="Times New Roman"/>
          <w:b w:val="0"/>
          <w:szCs w:val="24"/>
        </w:rPr>
        <w:t xml:space="preserve">; </w:t>
      </w:r>
    </w:p>
    <w:p w14:paraId="0D3DD63C" w14:textId="77777777" w:rsidR="00321FED" w:rsidRPr="00F13EEE" w:rsidRDefault="00321FED" w:rsidP="00F13EEE">
      <w:pPr>
        <w:pStyle w:val="ARTartustawynprozporzdzenia"/>
        <w:numPr>
          <w:ilvl w:val="0"/>
          <w:numId w:val="26"/>
        </w:numPr>
        <w:spacing w:before="0"/>
        <w:ind w:left="851" w:hanging="851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s</w:t>
      </w:r>
      <w:r w:rsidR="00343101" w:rsidRPr="00F13EEE">
        <w:rPr>
          <w:rFonts w:ascii="Times New Roman" w:hAnsi="Times New Roman" w:cs="Times New Roman"/>
          <w:szCs w:val="24"/>
        </w:rPr>
        <w:t>porządzenie karty zgonu w wysokości</w:t>
      </w:r>
      <w:r w:rsidR="00492FE5">
        <w:rPr>
          <w:rFonts w:ascii="Times New Roman" w:hAnsi="Times New Roman" w:cs="Times New Roman"/>
          <w:szCs w:val="24"/>
        </w:rPr>
        <w:t xml:space="preserve"> tej </w:t>
      </w:r>
      <w:r w:rsidR="00343101" w:rsidRPr="00F13EEE">
        <w:rPr>
          <w:rFonts w:ascii="Times New Roman" w:hAnsi="Times New Roman" w:cs="Times New Roman"/>
          <w:szCs w:val="24"/>
        </w:rPr>
        <w:t>stawki</w:t>
      </w:r>
      <w:r w:rsidRPr="00F13EEE">
        <w:rPr>
          <w:rFonts w:ascii="Times New Roman" w:hAnsi="Times New Roman" w:cs="Times New Roman"/>
          <w:szCs w:val="24"/>
        </w:rPr>
        <w:t>, o której mowa w pkt 1.</w:t>
      </w:r>
    </w:p>
    <w:p w14:paraId="185073EC" w14:textId="77777777" w:rsidR="00343101" w:rsidRPr="00F13EEE" w:rsidRDefault="001E15B8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bCs/>
          <w:szCs w:val="24"/>
        </w:rPr>
      </w:pPr>
      <w:r w:rsidRPr="00F13EEE">
        <w:rPr>
          <w:rFonts w:ascii="Times New Roman" w:hAnsi="Times New Roman" w:cs="Times New Roman"/>
          <w:bCs/>
          <w:szCs w:val="24"/>
        </w:rPr>
        <w:t xml:space="preserve">Natomiast </w:t>
      </w:r>
      <w:r w:rsidR="00343101" w:rsidRPr="00F13EEE">
        <w:rPr>
          <w:rFonts w:ascii="Times New Roman" w:hAnsi="Times New Roman" w:cs="Times New Roman"/>
          <w:bCs/>
          <w:szCs w:val="24"/>
        </w:rPr>
        <w:t xml:space="preserve">koronerowi </w:t>
      </w:r>
      <w:r w:rsidRPr="00F13EEE">
        <w:rPr>
          <w:rFonts w:ascii="Times New Roman" w:hAnsi="Times New Roman" w:cs="Times New Roman"/>
          <w:bCs/>
          <w:szCs w:val="24"/>
        </w:rPr>
        <w:t xml:space="preserve">przysługuje za każdorazowe </w:t>
      </w:r>
      <w:r w:rsidR="00343101" w:rsidRPr="00F13EEE">
        <w:rPr>
          <w:rFonts w:ascii="Times New Roman" w:hAnsi="Times New Roman" w:cs="Times New Roman"/>
          <w:bCs/>
          <w:szCs w:val="24"/>
        </w:rPr>
        <w:t xml:space="preserve">stwierdzenie, </w:t>
      </w:r>
      <w:r w:rsidRPr="00F13EEE">
        <w:rPr>
          <w:rFonts w:ascii="Times New Roman" w:hAnsi="Times New Roman" w:cs="Times New Roman"/>
          <w:bCs/>
          <w:szCs w:val="24"/>
        </w:rPr>
        <w:t>potwierdzenie zgonu oraz sporządzenie protokołu zgonu i karty zgon</w:t>
      </w:r>
      <w:r w:rsidR="001D4555" w:rsidRPr="00F13EEE">
        <w:rPr>
          <w:rFonts w:ascii="Times New Roman" w:hAnsi="Times New Roman" w:cs="Times New Roman"/>
          <w:bCs/>
          <w:szCs w:val="24"/>
        </w:rPr>
        <w:t xml:space="preserve">u wynagrodzenie, które wynosi </w:t>
      </w:r>
      <w:r w:rsidR="00521B52" w:rsidRPr="00F13EEE">
        <w:rPr>
          <w:rFonts w:ascii="Times New Roman" w:hAnsi="Times New Roman" w:cs="Times New Roman"/>
          <w:bCs/>
          <w:szCs w:val="24"/>
        </w:rPr>
        <w:t>1</w:t>
      </w:r>
      <w:r w:rsidR="00521B52">
        <w:rPr>
          <w:rFonts w:ascii="Times New Roman" w:hAnsi="Times New Roman" w:cs="Times New Roman"/>
          <w:bCs/>
          <w:szCs w:val="24"/>
        </w:rPr>
        <w:t>5</w:t>
      </w:r>
      <w:r w:rsidRPr="00F13EEE">
        <w:rPr>
          <w:rFonts w:ascii="Times New Roman" w:hAnsi="Times New Roman" w:cs="Times New Roman"/>
          <w:bCs/>
          <w:szCs w:val="24"/>
        </w:rPr>
        <w:t xml:space="preserve">% kwoty przeciętnego wynagrodzenia w gospodarce narodowej w roku kalendarzowym poprzedzającym przeprowadzenie badania, ogłaszanego przez Prezesa Głównego Urzędu Statystycznego w Dzienniku Urzędowym Rzeczypospolitej Polskiej </w:t>
      </w:r>
      <w:r w:rsidR="005A1D29">
        <w:rPr>
          <w:rFonts w:ascii="Times New Roman" w:hAnsi="Times New Roman" w:cs="Times New Roman"/>
          <w:bCs/>
          <w:szCs w:val="24"/>
        </w:rPr>
        <w:t>„</w:t>
      </w:r>
      <w:r w:rsidRPr="00F13EEE">
        <w:rPr>
          <w:rFonts w:ascii="Times New Roman" w:hAnsi="Times New Roman" w:cs="Times New Roman"/>
          <w:bCs/>
          <w:szCs w:val="24"/>
        </w:rPr>
        <w:t>Monitor Polski</w:t>
      </w:r>
      <w:r w:rsidR="005A1D29">
        <w:rPr>
          <w:rFonts w:ascii="Times New Roman" w:hAnsi="Times New Roman" w:cs="Times New Roman"/>
          <w:bCs/>
          <w:szCs w:val="24"/>
        </w:rPr>
        <w:t>”</w:t>
      </w:r>
      <w:r w:rsidRPr="00F13EEE">
        <w:rPr>
          <w:rFonts w:ascii="Times New Roman" w:hAnsi="Times New Roman" w:cs="Times New Roman"/>
          <w:bCs/>
          <w:szCs w:val="24"/>
        </w:rPr>
        <w:t xml:space="preserve"> na podstawie ustawy z dnia 17 grudnia 1998 r. o emeryturach i rentach z Funduszu Ubezpieczeń Społecznych </w:t>
      </w:r>
      <w:r w:rsidR="007A510A" w:rsidRPr="007A510A">
        <w:rPr>
          <w:rFonts w:ascii="Times New Roman" w:hAnsi="Times New Roman" w:cs="Times New Roman"/>
          <w:bCs/>
          <w:szCs w:val="24"/>
        </w:rPr>
        <w:t>(Dz.</w:t>
      </w:r>
      <w:r w:rsidR="005A1D29">
        <w:rPr>
          <w:rFonts w:ascii="Times New Roman" w:hAnsi="Times New Roman" w:cs="Times New Roman"/>
          <w:bCs/>
          <w:szCs w:val="24"/>
        </w:rPr>
        <w:t xml:space="preserve"> </w:t>
      </w:r>
      <w:r w:rsidR="007A510A" w:rsidRPr="007A510A">
        <w:rPr>
          <w:rFonts w:ascii="Times New Roman" w:hAnsi="Times New Roman" w:cs="Times New Roman"/>
          <w:bCs/>
          <w:szCs w:val="24"/>
        </w:rPr>
        <w:t>U. z 2018 r. poz. 1270</w:t>
      </w:r>
      <w:r w:rsidR="005A1D29">
        <w:rPr>
          <w:rFonts w:ascii="Times New Roman" w:hAnsi="Times New Roman" w:cs="Times New Roman"/>
          <w:bCs/>
          <w:szCs w:val="24"/>
        </w:rPr>
        <w:t>, z późn. zm.</w:t>
      </w:r>
      <w:r w:rsidR="007A510A" w:rsidRPr="007A510A">
        <w:rPr>
          <w:rFonts w:ascii="Times New Roman" w:hAnsi="Times New Roman" w:cs="Times New Roman"/>
          <w:bCs/>
          <w:szCs w:val="24"/>
        </w:rPr>
        <w:t>)</w:t>
      </w:r>
      <w:r w:rsidRPr="00F13EEE">
        <w:rPr>
          <w:rFonts w:ascii="Times New Roman" w:hAnsi="Times New Roman" w:cs="Times New Roman"/>
          <w:bCs/>
          <w:szCs w:val="24"/>
        </w:rPr>
        <w:t>, a w przypadku odstąpienia od sp</w:t>
      </w:r>
      <w:r w:rsidR="001D4555" w:rsidRPr="00F13EEE">
        <w:rPr>
          <w:rFonts w:ascii="Times New Roman" w:hAnsi="Times New Roman" w:cs="Times New Roman"/>
          <w:bCs/>
          <w:szCs w:val="24"/>
        </w:rPr>
        <w:t xml:space="preserve">orządzenia karty zgonu wynosi </w:t>
      </w:r>
      <w:r w:rsidR="00521B52">
        <w:rPr>
          <w:rFonts w:ascii="Times New Roman" w:hAnsi="Times New Roman" w:cs="Times New Roman"/>
          <w:bCs/>
          <w:szCs w:val="24"/>
        </w:rPr>
        <w:t>10</w:t>
      </w:r>
      <w:r w:rsidRPr="00F13EEE">
        <w:rPr>
          <w:rFonts w:ascii="Times New Roman" w:hAnsi="Times New Roman" w:cs="Times New Roman"/>
          <w:bCs/>
          <w:szCs w:val="24"/>
        </w:rPr>
        <w:t xml:space="preserve">% kwoty przeciętnego wynagrodzenia. </w:t>
      </w:r>
      <w:r w:rsidR="00C44555" w:rsidRPr="00F13EEE">
        <w:rPr>
          <w:rFonts w:ascii="Times New Roman" w:hAnsi="Times New Roman" w:cs="Times New Roman"/>
          <w:bCs/>
          <w:szCs w:val="24"/>
        </w:rPr>
        <w:t>Umowa zawierana z koronerem uwzględnia również, jeśli to możliwe, koszty użytkowania, zakupu (posiadania) narzędzi do elektronicznego dokumentowania i rejestrowania zgonu.</w:t>
      </w:r>
    </w:p>
    <w:p w14:paraId="617BDA15" w14:textId="77777777" w:rsidR="00343101" w:rsidRPr="00F13EEE" w:rsidRDefault="001E15B8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bCs/>
          <w:szCs w:val="24"/>
        </w:rPr>
      </w:pPr>
      <w:r w:rsidRPr="00F13EEE">
        <w:rPr>
          <w:rFonts w:ascii="Times New Roman" w:hAnsi="Times New Roman" w:cs="Times New Roman"/>
          <w:bCs/>
          <w:szCs w:val="24"/>
        </w:rPr>
        <w:t xml:space="preserve">W przypadku konieczności dojazdu do miejsca wezwania </w:t>
      </w:r>
      <w:r w:rsidR="00343101" w:rsidRPr="00F13EEE">
        <w:rPr>
          <w:rFonts w:ascii="Times New Roman" w:hAnsi="Times New Roman" w:cs="Times New Roman"/>
          <w:bCs/>
          <w:szCs w:val="24"/>
        </w:rPr>
        <w:t xml:space="preserve">koronerowi </w:t>
      </w:r>
      <w:r w:rsidRPr="00F13EEE">
        <w:rPr>
          <w:rFonts w:ascii="Times New Roman" w:hAnsi="Times New Roman" w:cs="Times New Roman"/>
          <w:bCs/>
          <w:szCs w:val="24"/>
        </w:rPr>
        <w:t>przysługuje zwrot kosztów dojazdu na zasadach określonych w przepisach o należnościach przysługujących pracownikowi zatrudnionemu w państwowej lub samorządowej jednostce sfery budżetowej z</w:t>
      </w:r>
      <w:r w:rsidR="00F13EEE">
        <w:rPr>
          <w:rFonts w:ascii="Times New Roman" w:hAnsi="Times New Roman" w:cs="Times New Roman"/>
          <w:bCs/>
          <w:szCs w:val="24"/>
        </w:rPr>
        <w:t> </w:t>
      </w:r>
      <w:r w:rsidRPr="00F13EEE">
        <w:rPr>
          <w:rFonts w:ascii="Times New Roman" w:hAnsi="Times New Roman" w:cs="Times New Roman"/>
          <w:bCs/>
          <w:szCs w:val="24"/>
        </w:rPr>
        <w:t>tytułu podróży służbowej na obszarze kraju.</w:t>
      </w:r>
      <w:r w:rsidR="00D1348C" w:rsidRPr="00F13EEE">
        <w:rPr>
          <w:rFonts w:ascii="Times New Roman" w:hAnsi="Times New Roman" w:cs="Times New Roman"/>
          <w:bCs/>
          <w:szCs w:val="24"/>
        </w:rPr>
        <w:t xml:space="preserve"> </w:t>
      </w:r>
    </w:p>
    <w:p w14:paraId="676A3E0E" w14:textId="77777777" w:rsidR="001E15B8" w:rsidRPr="00F13EEE" w:rsidRDefault="00054E8B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bCs/>
          <w:szCs w:val="24"/>
        </w:rPr>
        <w:t>Wynagrodzenie przysługuje także s</w:t>
      </w:r>
      <w:r w:rsidR="001E15B8" w:rsidRPr="00F13EEE">
        <w:rPr>
          <w:rFonts w:ascii="Times New Roman" w:hAnsi="Times New Roman" w:cs="Times New Roman"/>
          <w:bCs/>
          <w:szCs w:val="24"/>
        </w:rPr>
        <w:t>pecjaliście z zakresu medycyny sądowej</w:t>
      </w:r>
      <w:r w:rsidR="00343101" w:rsidRPr="00F13EEE">
        <w:rPr>
          <w:rFonts w:ascii="Times New Roman" w:hAnsi="Times New Roman" w:cs="Times New Roman"/>
          <w:bCs/>
          <w:szCs w:val="24"/>
        </w:rPr>
        <w:t xml:space="preserve"> </w:t>
      </w:r>
      <w:r w:rsidR="002D6881" w:rsidRPr="00F13EEE">
        <w:rPr>
          <w:rFonts w:ascii="Times New Roman" w:hAnsi="Times New Roman" w:cs="Times New Roman"/>
          <w:szCs w:val="24"/>
        </w:rPr>
        <w:t>–</w:t>
      </w:r>
      <w:r w:rsidR="00343101" w:rsidRPr="00F13EEE">
        <w:rPr>
          <w:rFonts w:ascii="Times New Roman" w:hAnsi="Times New Roman" w:cs="Times New Roman"/>
          <w:szCs w:val="24"/>
        </w:rPr>
        <w:t xml:space="preserve"> zakładu medycyny sądowej uczelni medycznej za pośrednictwem łącza telemedycznego </w:t>
      </w:r>
      <w:r w:rsidR="002D6881" w:rsidRPr="00F13EEE">
        <w:rPr>
          <w:rFonts w:ascii="Times New Roman" w:hAnsi="Times New Roman" w:cs="Times New Roman"/>
          <w:szCs w:val="24"/>
        </w:rPr>
        <w:t>–</w:t>
      </w:r>
      <w:r w:rsidR="00343101" w:rsidRPr="00F13EEE">
        <w:rPr>
          <w:rFonts w:ascii="Times New Roman" w:hAnsi="Times New Roman" w:cs="Times New Roman"/>
          <w:szCs w:val="24"/>
        </w:rPr>
        <w:t xml:space="preserve"> w</w:t>
      </w:r>
      <w:r w:rsidR="00F13EEE">
        <w:rPr>
          <w:rFonts w:ascii="Times New Roman" w:hAnsi="Times New Roman" w:cs="Times New Roman"/>
          <w:szCs w:val="24"/>
        </w:rPr>
        <w:t> </w:t>
      </w:r>
      <w:r w:rsidR="00343101" w:rsidRPr="00F13EEE">
        <w:rPr>
          <w:rFonts w:ascii="Times New Roman" w:hAnsi="Times New Roman" w:cs="Times New Roman"/>
          <w:szCs w:val="24"/>
        </w:rPr>
        <w:t>przypadku wątpliwości, co do okoliczności i przyczyny zgonu</w:t>
      </w:r>
      <w:r w:rsidR="001E15B8" w:rsidRPr="00F13EEE">
        <w:rPr>
          <w:rFonts w:ascii="Times New Roman" w:hAnsi="Times New Roman" w:cs="Times New Roman"/>
          <w:bCs/>
          <w:szCs w:val="24"/>
        </w:rPr>
        <w:t>, za pozostawanie w</w:t>
      </w:r>
      <w:r w:rsidR="00F13EEE">
        <w:rPr>
          <w:rFonts w:ascii="Times New Roman" w:hAnsi="Times New Roman" w:cs="Times New Roman"/>
          <w:bCs/>
          <w:szCs w:val="24"/>
        </w:rPr>
        <w:t> </w:t>
      </w:r>
      <w:r w:rsidR="001E15B8" w:rsidRPr="00F13EEE">
        <w:rPr>
          <w:rFonts w:ascii="Times New Roman" w:hAnsi="Times New Roman" w:cs="Times New Roman"/>
          <w:bCs/>
          <w:szCs w:val="24"/>
        </w:rPr>
        <w:t xml:space="preserve">gotowości do konsultacji za pośrednictwem łącza </w:t>
      </w:r>
      <w:r w:rsidR="00492FE5" w:rsidRPr="00492FE5">
        <w:rPr>
          <w:rFonts w:ascii="Times New Roman" w:hAnsi="Times New Roman" w:cs="Times New Roman"/>
          <w:bCs/>
          <w:szCs w:val="24"/>
        </w:rPr>
        <w:t xml:space="preserve">telemedycznego </w:t>
      </w:r>
      <w:r w:rsidR="005A1D29">
        <w:rPr>
          <w:rFonts w:ascii="Times New Roman" w:hAnsi="Times New Roman" w:cs="Times New Roman"/>
          <w:bCs/>
          <w:szCs w:val="24"/>
        </w:rPr>
        <w:t>–</w:t>
      </w:r>
      <w:r w:rsidR="00492FE5" w:rsidRPr="00492FE5">
        <w:rPr>
          <w:rFonts w:ascii="Times New Roman" w:hAnsi="Times New Roman" w:cs="Times New Roman"/>
          <w:bCs/>
          <w:szCs w:val="24"/>
        </w:rPr>
        <w:t xml:space="preserve"> 2% kwoty przeciętnego wynagrodzenia oraz dodatkowo za każdą przeprowadzoną konsultację </w:t>
      </w:r>
      <w:r w:rsidR="005A1D29">
        <w:rPr>
          <w:rFonts w:ascii="Times New Roman" w:hAnsi="Times New Roman" w:cs="Times New Roman"/>
          <w:bCs/>
          <w:szCs w:val="24"/>
        </w:rPr>
        <w:t>–</w:t>
      </w:r>
      <w:r w:rsidR="00492FE5" w:rsidRPr="00492FE5">
        <w:rPr>
          <w:rFonts w:ascii="Times New Roman" w:hAnsi="Times New Roman" w:cs="Times New Roman"/>
          <w:bCs/>
          <w:szCs w:val="24"/>
        </w:rPr>
        <w:t xml:space="preserve"> 5% kwoty przeciętnego wynagrodzenia.</w:t>
      </w:r>
    </w:p>
    <w:p w14:paraId="71DB8489" w14:textId="77777777" w:rsidR="0050716C" w:rsidRPr="00F13EEE" w:rsidRDefault="001E15B8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bCs/>
          <w:szCs w:val="24"/>
        </w:rPr>
      </w:pPr>
      <w:r w:rsidRPr="00F13EEE">
        <w:rPr>
          <w:rFonts w:ascii="Times New Roman" w:hAnsi="Times New Roman" w:cs="Times New Roman"/>
          <w:bCs/>
          <w:szCs w:val="24"/>
        </w:rPr>
        <w:t xml:space="preserve">Wynagrodzenie </w:t>
      </w:r>
      <w:r w:rsidR="0050716C" w:rsidRPr="00F13EEE">
        <w:rPr>
          <w:rFonts w:ascii="Times New Roman" w:hAnsi="Times New Roman" w:cs="Times New Roman"/>
          <w:bCs/>
          <w:szCs w:val="24"/>
        </w:rPr>
        <w:t xml:space="preserve">koronera </w:t>
      </w:r>
      <w:r w:rsidRPr="00F13EEE">
        <w:rPr>
          <w:rFonts w:ascii="Times New Roman" w:hAnsi="Times New Roman" w:cs="Times New Roman"/>
          <w:bCs/>
          <w:szCs w:val="24"/>
        </w:rPr>
        <w:t xml:space="preserve">i </w:t>
      </w:r>
      <w:r w:rsidR="0050716C" w:rsidRPr="00F13EEE">
        <w:rPr>
          <w:rFonts w:ascii="Times New Roman" w:hAnsi="Times New Roman" w:cs="Times New Roman"/>
          <w:bCs/>
          <w:szCs w:val="24"/>
        </w:rPr>
        <w:t>zwrot kosztów dojazdu na zasadach określonych w przepisach o</w:t>
      </w:r>
      <w:r w:rsidR="00F13EEE">
        <w:rPr>
          <w:rFonts w:ascii="Times New Roman" w:hAnsi="Times New Roman" w:cs="Times New Roman"/>
          <w:bCs/>
          <w:szCs w:val="24"/>
        </w:rPr>
        <w:t> </w:t>
      </w:r>
      <w:r w:rsidR="0050716C" w:rsidRPr="00F13EEE">
        <w:rPr>
          <w:rFonts w:ascii="Times New Roman" w:hAnsi="Times New Roman" w:cs="Times New Roman"/>
          <w:bCs/>
          <w:szCs w:val="24"/>
        </w:rPr>
        <w:t>należnościach przysługujących pracownikowi zatrudnionemu w państwowej lub samorządowej jednostce sfery budżetowej z tytułu podróży służbowej na obszarze kraju</w:t>
      </w:r>
      <w:r w:rsidRPr="00F13EEE">
        <w:rPr>
          <w:rFonts w:ascii="Times New Roman" w:hAnsi="Times New Roman" w:cs="Times New Roman"/>
          <w:bCs/>
          <w:szCs w:val="24"/>
        </w:rPr>
        <w:t>, są finansowane z budżetu państwa, z części której dysponentem jest wojewoda.</w:t>
      </w:r>
      <w:r w:rsidR="0050716C" w:rsidRPr="00F13EEE">
        <w:rPr>
          <w:rFonts w:ascii="Times New Roman" w:hAnsi="Times New Roman" w:cs="Times New Roman"/>
          <w:bCs/>
          <w:szCs w:val="24"/>
        </w:rPr>
        <w:t xml:space="preserve"> Natomiast wynagrodzenie to i zwrot kosztów nie przysługuje koronerowi, w przypadku </w:t>
      </w:r>
      <w:r w:rsidR="0050716C" w:rsidRPr="00F13EEE">
        <w:rPr>
          <w:rFonts w:ascii="Times New Roman" w:hAnsi="Times New Roman" w:cs="Times New Roman"/>
          <w:szCs w:val="24"/>
        </w:rPr>
        <w:t xml:space="preserve">dokonania oględzin lub sekcji zwłok na zlecenie sądu lub prokuratora. </w:t>
      </w:r>
    </w:p>
    <w:p w14:paraId="0D7879BA" w14:textId="77777777" w:rsidR="00D73A00" w:rsidRPr="00F13EEE" w:rsidRDefault="00D73A00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bCs/>
          <w:szCs w:val="24"/>
        </w:rPr>
      </w:pPr>
      <w:r w:rsidRPr="00F13EEE">
        <w:rPr>
          <w:rFonts w:ascii="Times New Roman" w:hAnsi="Times New Roman" w:cs="Times New Roman"/>
          <w:bCs/>
          <w:szCs w:val="24"/>
        </w:rPr>
        <w:t>Wojewoda wstrzymuje wypłatę wynagrodzenia w razie uzyskania informacji uzasadniających wątpliwości, co do rzetelności danych zawartych w karcie zgonu lub jeżeli wydana karta zgonu nie zawiera wymaganych elementów, do czasu wyjaśnienia przyczyny wystąpienia tych nieprawidłowości. Jeżeli nieprawidłowości nie wynikają z braku rzetelności w zakresie wykonywania czynności przez lekarza powołanego do potwierdzenia zgonu wojewoda cofa wstrzymanie wypłaty.</w:t>
      </w:r>
    </w:p>
    <w:p w14:paraId="61E29515" w14:textId="77777777" w:rsidR="00CB24C3" w:rsidRPr="00F13EEE" w:rsidRDefault="00CB24C3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Projekt ustawy zawiera upoważnieni</w:t>
      </w:r>
      <w:r w:rsidR="00D73A00" w:rsidRPr="00F13EEE">
        <w:rPr>
          <w:rFonts w:ascii="Times New Roman" w:hAnsi="Times New Roman" w:cs="Times New Roman"/>
          <w:szCs w:val="24"/>
        </w:rPr>
        <w:t>a</w:t>
      </w:r>
      <w:r w:rsidRPr="00F13EEE">
        <w:rPr>
          <w:rFonts w:ascii="Times New Roman" w:hAnsi="Times New Roman" w:cs="Times New Roman"/>
          <w:szCs w:val="24"/>
        </w:rPr>
        <w:t xml:space="preserve"> ustawowe do wydania aktów wykonawczych przez ministra właściwego do spraw zdrowia w zakresie określenia: </w:t>
      </w:r>
    </w:p>
    <w:p w14:paraId="4C7E2F87" w14:textId="77777777" w:rsidR="00CB24C3" w:rsidRPr="00F13EEE" w:rsidRDefault="0050716C" w:rsidP="00191D76">
      <w:pPr>
        <w:pStyle w:val="PKTpunkt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szczegółow</w:t>
      </w:r>
      <w:r w:rsidR="002D6881" w:rsidRPr="00F13EEE">
        <w:rPr>
          <w:rFonts w:ascii="Times New Roman" w:hAnsi="Times New Roman" w:cs="Times New Roman"/>
          <w:szCs w:val="24"/>
        </w:rPr>
        <w:t>ego</w:t>
      </w:r>
      <w:r w:rsidRPr="00F13EEE">
        <w:rPr>
          <w:rFonts w:ascii="Times New Roman" w:hAnsi="Times New Roman" w:cs="Times New Roman"/>
          <w:szCs w:val="24"/>
        </w:rPr>
        <w:t xml:space="preserve"> zakres</w:t>
      </w:r>
      <w:r w:rsidR="002D6881" w:rsidRPr="00F13EEE">
        <w:rPr>
          <w:rFonts w:ascii="Times New Roman" w:hAnsi="Times New Roman" w:cs="Times New Roman"/>
          <w:szCs w:val="24"/>
        </w:rPr>
        <w:t>u</w:t>
      </w:r>
      <w:r w:rsidRPr="00F13EEE">
        <w:rPr>
          <w:rFonts w:ascii="Times New Roman" w:hAnsi="Times New Roman" w:cs="Times New Roman"/>
          <w:szCs w:val="24"/>
        </w:rPr>
        <w:t xml:space="preserve"> informacji objętych protokołem zgonu, w tym pytania dotyczące wywiadu na temat okoliczności zgonu, oraz wzór formularza protokołu zgonu, także sporządzanego w formie dokumentu elektronicznego</w:t>
      </w:r>
      <w:r w:rsidR="00D1348C" w:rsidRPr="00F13EEE" w:rsidDel="00D1348C">
        <w:rPr>
          <w:rFonts w:ascii="Times New Roman" w:hAnsi="Times New Roman" w:cs="Times New Roman"/>
          <w:szCs w:val="24"/>
        </w:rPr>
        <w:t xml:space="preserve"> </w:t>
      </w:r>
      <w:r w:rsidR="00A927BD">
        <w:rPr>
          <w:rFonts w:ascii="Times New Roman" w:hAnsi="Times New Roman" w:cs="Times New Roman"/>
          <w:szCs w:val="24"/>
        </w:rPr>
        <w:t xml:space="preserve">                                            </w:t>
      </w:r>
      <w:r w:rsidR="00CB24C3" w:rsidRPr="00F13EEE">
        <w:rPr>
          <w:rFonts w:ascii="Times New Roman" w:hAnsi="Times New Roman" w:cs="Times New Roman"/>
          <w:szCs w:val="24"/>
        </w:rPr>
        <w:t xml:space="preserve">(art. 6 ust. </w:t>
      </w:r>
      <w:r w:rsidR="00CB3B35" w:rsidRPr="00F13EEE">
        <w:rPr>
          <w:rFonts w:ascii="Times New Roman" w:hAnsi="Times New Roman" w:cs="Times New Roman"/>
          <w:szCs w:val="24"/>
        </w:rPr>
        <w:t>8</w:t>
      </w:r>
      <w:r w:rsidR="00CB24C3" w:rsidRPr="00F13EEE">
        <w:rPr>
          <w:rFonts w:ascii="Times New Roman" w:hAnsi="Times New Roman" w:cs="Times New Roman"/>
          <w:szCs w:val="24"/>
        </w:rPr>
        <w:t xml:space="preserve"> projektu ustawy); </w:t>
      </w:r>
    </w:p>
    <w:p w14:paraId="1FF23346" w14:textId="77777777" w:rsidR="00CB24C3" w:rsidRPr="00F13EEE" w:rsidRDefault="00CB24C3" w:rsidP="00F13EEE">
      <w:pPr>
        <w:pStyle w:val="PKTpunkt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wzoru karty zgonu, w tym sporządzanej w formie dokumentu elektronicznego, oraz sposobu jej wypełnienia (art. 21 projektu ustawy); </w:t>
      </w:r>
    </w:p>
    <w:p w14:paraId="29A5C71E" w14:textId="77777777" w:rsidR="00CB24C3" w:rsidRPr="00F13EEE" w:rsidRDefault="00CB24C3" w:rsidP="00F13EEE">
      <w:pPr>
        <w:pStyle w:val="PKTpunkt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wzoru karty urodzenia oraz wzoru karty martwego urodzenia, sporządzanych w formie dokumentu elektronicznego (art. 2</w:t>
      </w:r>
      <w:r w:rsidR="0077577C">
        <w:rPr>
          <w:rFonts w:ascii="Times New Roman" w:hAnsi="Times New Roman" w:cs="Times New Roman"/>
          <w:szCs w:val="24"/>
        </w:rPr>
        <w:t>8</w:t>
      </w:r>
      <w:r w:rsidRPr="00F13EEE">
        <w:rPr>
          <w:rFonts w:ascii="Times New Roman" w:hAnsi="Times New Roman" w:cs="Times New Roman"/>
          <w:szCs w:val="24"/>
        </w:rPr>
        <w:t xml:space="preserve"> projektu ustawy dotyczący art. 27</w:t>
      </w:r>
      <w:r w:rsidR="00C532DC">
        <w:rPr>
          <w:rFonts w:ascii="Times New Roman" w:hAnsi="Times New Roman" w:cs="Times New Roman"/>
          <w:szCs w:val="24"/>
        </w:rPr>
        <w:t>d</w:t>
      </w:r>
      <w:r w:rsidR="008A2039">
        <w:rPr>
          <w:rFonts w:ascii="Times New Roman" w:hAnsi="Times New Roman" w:cs="Times New Roman"/>
          <w:szCs w:val="24"/>
        </w:rPr>
        <w:t xml:space="preserve"> </w:t>
      </w:r>
      <w:r w:rsidRPr="00F13EEE">
        <w:rPr>
          <w:rFonts w:ascii="Times New Roman" w:hAnsi="Times New Roman" w:cs="Times New Roman"/>
          <w:szCs w:val="24"/>
        </w:rPr>
        <w:t>ust. 2 ustawy o</w:t>
      </w:r>
      <w:r w:rsidR="001F2526">
        <w:rPr>
          <w:rFonts w:ascii="Times New Roman" w:hAnsi="Times New Roman" w:cs="Times New Roman"/>
          <w:szCs w:val="24"/>
        </w:rPr>
        <w:t> </w:t>
      </w:r>
      <w:r w:rsidRPr="00F13EEE">
        <w:rPr>
          <w:rFonts w:ascii="Times New Roman" w:hAnsi="Times New Roman" w:cs="Times New Roman"/>
          <w:szCs w:val="24"/>
        </w:rPr>
        <w:t>działalności leczniczej).</w:t>
      </w:r>
    </w:p>
    <w:p w14:paraId="57D496B3" w14:textId="77777777" w:rsidR="00081D12" w:rsidRPr="00F13EEE" w:rsidRDefault="0023738A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P</w:t>
      </w:r>
      <w:r w:rsidR="00081D12" w:rsidRPr="00F13EEE">
        <w:rPr>
          <w:rFonts w:ascii="Times New Roman" w:hAnsi="Times New Roman" w:cs="Times New Roman"/>
          <w:szCs w:val="24"/>
        </w:rPr>
        <w:t xml:space="preserve">rojekt ustawy wprowadza </w:t>
      </w:r>
      <w:r w:rsidRPr="00F13EEE">
        <w:rPr>
          <w:rFonts w:ascii="Times New Roman" w:hAnsi="Times New Roman" w:cs="Times New Roman"/>
          <w:szCs w:val="24"/>
        </w:rPr>
        <w:t xml:space="preserve">także </w:t>
      </w:r>
      <w:r w:rsidR="00081D12" w:rsidRPr="00F13EEE">
        <w:rPr>
          <w:rFonts w:ascii="Times New Roman" w:hAnsi="Times New Roman" w:cs="Times New Roman"/>
          <w:szCs w:val="24"/>
        </w:rPr>
        <w:t xml:space="preserve">zmiany w przepisach obowiązujących, przepisy przejściowe i przepis końcowy związane z planowanym wejściem tejże ustawy w życie. </w:t>
      </w:r>
    </w:p>
    <w:p w14:paraId="11A631D6" w14:textId="0ED3365C" w:rsidR="0023738A" w:rsidRPr="00F13EEE" w:rsidRDefault="00081D12" w:rsidP="0077577C">
      <w:pPr>
        <w:pStyle w:val="ARTartustawynprozporzdzenia"/>
        <w:spacing w:before="0"/>
        <w:ind w:firstLine="708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Zmiany </w:t>
      </w:r>
      <w:r w:rsidR="00001BAE" w:rsidRPr="00F13EEE">
        <w:rPr>
          <w:rFonts w:ascii="Times New Roman" w:hAnsi="Times New Roman" w:cs="Times New Roman"/>
          <w:szCs w:val="24"/>
        </w:rPr>
        <w:t>w art. 2</w:t>
      </w:r>
      <w:r w:rsidR="00191D76">
        <w:rPr>
          <w:rFonts w:ascii="Times New Roman" w:hAnsi="Times New Roman" w:cs="Times New Roman"/>
          <w:szCs w:val="24"/>
        </w:rPr>
        <w:t>7</w:t>
      </w:r>
      <w:r w:rsidR="00001BAE" w:rsidRPr="00F13EEE">
        <w:rPr>
          <w:rFonts w:ascii="Times New Roman" w:hAnsi="Times New Roman" w:cs="Times New Roman"/>
          <w:szCs w:val="24"/>
        </w:rPr>
        <w:t xml:space="preserve"> i art. </w:t>
      </w:r>
      <w:r w:rsidR="00191D76">
        <w:rPr>
          <w:rFonts w:ascii="Times New Roman" w:hAnsi="Times New Roman" w:cs="Times New Roman"/>
          <w:szCs w:val="24"/>
        </w:rPr>
        <w:t>29</w:t>
      </w:r>
      <w:r w:rsidR="00001BAE" w:rsidRPr="00F13EEE">
        <w:rPr>
          <w:rFonts w:ascii="Times New Roman" w:hAnsi="Times New Roman" w:cs="Times New Roman"/>
          <w:szCs w:val="24"/>
        </w:rPr>
        <w:t xml:space="preserve"> projektu ustawy </w:t>
      </w:r>
      <w:r w:rsidRPr="00F13EEE">
        <w:rPr>
          <w:rFonts w:ascii="Times New Roman" w:hAnsi="Times New Roman" w:cs="Times New Roman"/>
          <w:szCs w:val="24"/>
        </w:rPr>
        <w:t>dotycząc</w:t>
      </w:r>
      <w:r w:rsidR="00001BAE" w:rsidRPr="00F13EEE">
        <w:rPr>
          <w:rFonts w:ascii="Times New Roman" w:hAnsi="Times New Roman" w:cs="Times New Roman"/>
          <w:szCs w:val="24"/>
        </w:rPr>
        <w:t>ą zmiany</w:t>
      </w:r>
      <w:r w:rsidRPr="00F13EEE">
        <w:rPr>
          <w:rFonts w:ascii="Times New Roman" w:hAnsi="Times New Roman" w:cs="Times New Roman"/>
          <w:szCs w:val="24"/>
        </w:rPr>
        <w:t xml:space="preserve"> ustawy </w:t>
      </w:r>
      <w:r w:rsidR="00E36196" w:rsidRPr="00F13EEE">
        <w:rPr>
          <w:rFonts w:ascii="Times New Roman" w:hAnsi="Times New Roman" w:cs="Times New Roman"/>
          <w:szCs w:val="24"/>
        </w:rPr>
        <w:t>o cmentarzach i</w:t>
      </w:r>
      <w:r w:rsidR="0077577C">
        <w:rPr>
          <w:rFonts w:ascii="Times New Roman" w:hAnsi="Times New Roman" w:cs="Times New Roman"/>
          <w:szCs w:val="24"/>
        </w:rPr>
        <w:t> </w:t>
      </w:r>
      <w:r w:rsidR="00E36196" w:rsidRPr="00F13EEE">
        <w:rPr>
          <w:rFonts w:ascii="Times New Roman" w:hAnsi="Times New Roman" w:cs="Times New Roman"/>
          <w:szCs w:val="24"/>
        </w:rPr>
        <w:t xml:space="preserve">chowaniu zmarłych </w:t>
      </w:r>
      <w:r w:rsidRPr="00F13EEE">
        <w:rPr>
          <w:rFonts w:ascii="Times New Roman" w:hAnsi="Times New Roman" w:cs="Times New Roman"/>
          <w:szCs w:val="24"/>
        </w:rPr>
        <w:t xml:space="preserve">oraz </w:t>
      </w:r>
      <w:r w:rsidR="00A66A53" w:rsidRPr="00F13EEE">
        <w:rPr>
          <w:rFonts w:ascii="Times New Roman" w:hAnsi="Times New Roman" w:cs="Times New Roman"/>
          <w:szCs w:val="24"/>
        </w:rPr>
        <w:t>ustawy</w:t>
      </w:r>
      <w:r w:rsidR="005B2B8E">
        <w:rPr>
          <w:rFonts w:ascii="Times New Roman" w:hAnsi="Times New Roman" w:cs="Times New Roman"/>
          <w:szCs w:val="24"/>
        </w:rPr>
        <w:t xml:space="preserve"> z dnia </w:t>
      </w:r>
      <w:r w:rsidR="00D34A3E">
        <w:rPr>
          <w:rFonts w:ascii="Times New Roman" w:hAnsi="Times New Roman" w:cs="Times New Roman"/>
          <w:szCs w:val="24"/>
        </w:rPr>
        <w:t>28 listopada 2014 r.</w:t>
      </w:r>
      <w:r w:rsidR="00A66A53" w:rsidRPr="00F13EEE">
        <w:rPr>
          <w:rFonts w:ascii="Times New Roman" w:hAnsi="Times New Roman" w:cs="Times New Roman"/>
          <w:szCs w:val="24"/>
        </w:rPr>
        <w:t xml:space="preserve"> </w:t>
      </w:r>
      <w:r w:rsidR="002D6881" w:rsidRPr="00F13EEE">
        <w:rPr>
          <w:rFonts w:ascii="Times New Roman" w:hAnsi="Times New Roman" w:cs="Times New Roman"/>
          <w:szCs w:val="24"/>
        </w:rPr>
        <w:t>–</w:t>
      </w:r>
      <w:r w:rsidRPr="00F13EEE">
        <w:rPr>
          <w:rFonts w:ascii="Times New Roman" w:hAnsi="Times New Roman" w:cs="Times New Roman"/>
          <w:szCs w:val="24"/>
        </w:rPr>
        <w:t xml:space="preserve"> Prawo o aktach stanu cywilnego</w:t>
      </w:r>
      <w:r w:rsidR="00D34A3E">
        <w:rPr>
          <w:rFonts w:ascii="Times New Roman" w:hAnsi="Times New Roman" w:cs="Times New Roman"/>
          <w:szCs w:val="24"/>
        </w:rPr>
        <w:t xml:space="preserve"> (Dz. U. z 2018 r. poz. 2284 oraz z 2019 r. poz. 730)</w:t>
      </w:r>
      <w:r w:rsidR="00001BAE" w:rsidRPr="00F13EEE">
        <w:rPr>
          <w:rFonts w:ascii="Times New Roman" w:hAnsi="Times New Roman" w:cs="Times New Roman"/>
          <w:szCs w:val="24"/>
        </w:rPr>
        <w:t>,</w:t>
      </w:r>
      <w:r w:rsidRPr="00F13EEE">
        <w:rPr>
          <w:rFonts w:ascii="Times New Roman" w:hAnsi="Times New Roman" w:cs="Times New Roman"/>
          <w:szCs w:val="24"/>
        </w:rPr>
        <w:t xml:space="preserve"> mają </w:t>
      </w:r>
      <w:r w:rsidR="00001BAE" w:rsidRPr="00F13EEE">
        <w:rPr>
          <w:rFonts w:ascii="Times New Roman" w:hAnsi="Times New Roman" w:cs="Times New Roman"/>
          <w:szCs w:val="24"/>
        </w:rPr>
        <w:t xml:space="preserve">one </w:t>
      </w:r>
      <w:r w:rsidRPr="00F13EEE">
        <w:rPr>
          <w:rFonts w:ascii="Times New Roman" w:hAnsi="Times New Roman" w:cs="Times New Roman"/>
          <w:szCs w:val="24"/>
        </w:rPr>
        <w:t xml:space="preserve">charakter </w:t>
      </w:r>
      <w:r w:rsidR="00B9503F" w:rsidRPr="00F13EEE">
        <w:rPr>
          <w:rFonts w:ascii="Times New Roman" w:hAnsi="Times New Roman" w:cs="Times New Roman"/>
          <w:szCs w:val="24"/>
        </w:rPr>
        <w:t xml:space="preserve">stricte </w:t>
      </w:r>
      <w:r w:rsidRPr="00F13EEE">
        <w:rPr>
          <w:rFonts w:ascii="Times New Roman" w:hAnsi="Times New Roman" w:cs="Times New Roman"/>
          <w:szCs w:val="24"/>
        </w:rPr>
        <w:t>dostosowujący i wynikają z rozwiązań zawartych w projekcie ustawy.</w:t>
      </w:r>
      <w:r w:rsidR="0023738A" w:rsidRPr="00F13EEE">
        <w:rPr>
          <w:rFonts w:ascii="Times New Roman" w:hAnsi="Times New Roman" w:cs="Times New Roman"/>
          <w:szCs w:val="24"/>
        </w:rPr>
        <w:t xml:space="preserve"> </w:t>
      </w:r>
    </w:p>
    <w:p w14:paraId="2FD2AC4B" w14:textId="77777777" w:rsidR="00EA509A" w:rsidRPr="00F13EEE" w:rsidRDefault="00EA509A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Natomiast zmiana </w:t>
      </w:r>
      <w:r w:rsidR="00E36196" w:rsidRPr="00F13EEE">
        <w:rPr>
          <w:rFonts w:ascii="Times New Roman" w:hAnsi="Times New Roman" w:cs="Times New Roman"/>
          <w:szCs w:val="24"/>
        </w:rPr>
        <w:t>ustaw</w:t>
      </w:r>
      <w:r w:rsidRPr="00F13EEE">
        <w:rPr>
          <w:rFonts w:ascii="Times New Roman" w:hAnsi="Times New Roman" w:cs="Times New Roman"/>
          <w:szCs w:val="24"/>
        </w:rPr>
        <w:t>y</w:t>
      </w:r>
      <w:r w:rsidR="00E36196" w:rsidRPr="00F13EEE">
        <w:rPr>
          <w:rFonts w:ascii="Times New Roman" w:hAnsi="Times New Roman" w:cs="Times New Roman"/>
          <w:szCs w:val="24"/>
        </w:rPr>
        <w:t xml:space="preserve"> o działalności leczniczej</w:t>
      </w:r>
      <w:r w:rsidR="00001BAE" w:rsidRPr="00F13EEE">
        <w:rPr>
          <w:rFonts w:ascii="Times New Roman" w:hAnsi="Times New Roman" w:cs="Times New Roman"/>
          <w:szCs w:val="24"/>
        </w:rPr>
        <w:t xml:space="preserve"> (art. 2</w:t>
      </w:r>
      <w:r w:rsidR="00191D76">
        <w:rPr>
          <w:rFonts w:ascii="Times New Roman" w:hAnsi="Times New Roman" w:cs="Times New Roman"/>
          <w:szCs w:val="24"/>
        </w:rPr>
        <w:t>8</w:t>
      </w:r>
      <w:r w:rsidR="00001BAE" w:rsidRPr="00F13EEE">
        <w:rPr>
          <w:rFonts w:ascii="Times New Roman" w:hAnsi="Times New Roman" w:cs="Times New Roman"/>
          <w:szCs w:val="24"/>
        </w:rPr>
        <w:t xml:space="preserve"> projektu ustawy)</w:t>
      </w:r>
      <w:r w:rsidR="00E36196" w:rsidRPr="00F13EEE">
        <w:rPr>
          <w:rFonts w:ascii="Times New Roman" w:hAnsi="Times New Roman" w:cs="Times New Roman"/>
          <w:szCs w:val="24"/>
        </w:rPr>
        <w:t xml:space="preserve"> </w:t>
      </w:r>
      <w:r w:rsidRPr="00F13EEE">
        <w:rPr>
          <w:rFonts w:ascii="Times New Roman" w:hAnsi="Times New Roman" w:cs="Times New Roman"/>
          <w:szCs w:val="24"/>
        </w:rPr>
        <w:t>reguluje kwestie związane sporządzaniem karty urodzenia albo karty martwego urodzenia w p</w:t>
      </w:r>
      <w:r w:rsidR="00E36196" w:rsidRPr="00F13EEE">
        <w:rPr>
          <w:rFonts w:ascii="Times New Roman" w:hAnsi="Times New Roman" w:cs="Times New Roman"/>
          <w:szCs w:val="24"/>
        </w:rPr>
        <w:t>odmio</w:t>
      </w:r>
      <w:r w:rsidRPr="00F13EEE">
        <w:rPr>
          <w:rFonts w:ascii="Times New Roman" w:hAnsi="Times New Roman" w:cs="Times New Roman"/>
          <w:szCs w:val="24"/>
        </w:rPr>
        <w:t xml:space="preserve">cie </w:t>
      </w:r>
      <w:r w:rsidR="00E36196" w:rsidRPr="00F13EEE">
        <w:rPr>
          <w:rFonts w:ascii="Times New Roman" w:hAnsi="Times New Roman" w:cs="Times New Roman"/>
          <w:szCs w:val="24"/>
        </w:rPr>
        <w:t>leczniczy</w:t>
      </w:r>
      <w:r w:rsidRPr="00F13EEE">
        <w:rPr>
          <w:rFonts w:ascii="Times New Roman" w:hAnsi="Times New Roman" w:cs="Times New Roman"/>
          <w:szCs w:val="24"/>
        </w:rPr>
        <w:t>m</w:t>
      </w:r>
      <w:r w:rsidR="00E36196" w:rsidRPr="00F13EEE">
        <w:rPr>
          <w:rFonts w:ascii="Times New Roman" w:hAnsi="Times New Roman" w:cs="Times New Roman"/>
          <w:szCs w:val="24"/>
        </w:rPr>
        <w:t xml:space="preserve"> wykonujący</w:t>
      </w:r>
      <w:r w:rsidRPr="00F13EEE">
        <w:rPr>
          <w:rFonts w:ascii="Times New Roman" w:hAnsi="Times New Roman" w:cs="Times New Roman"/>
          <w:szCs w:val="24"/>
        </w:rPr>
        <w:t>m</w:t>
      </w:r>
      <w:r w:rsidR="00E36196" w:rsidRPr="00F13EEE">
        <w:rPr>
          <w:rFonts w:ascii="Times New Roman" w:hAnsi="Times New Roman" w:cs="Times New Roman"/>
          <w:szCs w:val="24"/>
        </w:rPr>
        <w:t xml:space="preserve"> działalność leczniczą w rodzaju stacjonarne i całodobowe świadczenia zdrowotne</w:t>
      </w:r>
      <w:r w:rsidRPr="00F13EEE">
        <w:rPr>
          <w:rFonts w:ascii="Times New Roman" w:hAnsi="Times New Roman" w:cs="Times New Roman"/>
          <w:szCs w:val="24"/>
        </w:rPr>
        <w:t>. Ponadto określa zawartość k</w:t>
      </w:r>
      <w:r w:rsidR="00E36196" w:rsidRPr="00F13EEE">
        <w:rPr>
          <w:rFonts w:ascii="Times New Roman" w:hAnsi="Times New Roman" w:cs="Times New Roman"/>
          <w:szCs w:val="24"/>
        </w:rPr>
        <w:t>art</w:t>
      </w:r>
      <w:r w:rsidRPr="00F13EEE">
        <w:rPr>
          <w:rFonts w:ascii="Times New Roman" w:hAnsi="Times New Roman" w:cs="Times New Roman"/>
          <w:szCs w:val="24"/>
        </w:rPr>
        <w:t>y</w:t>
      </w:r>
      <w:r w:rsidR="00E36196" w:rsidRPr="00F13EEE">
        <w:rPr>
          <w:rFonts w:ascii="Times New Roman" w:hAnsi="Times New Roman" w:cs="Times New Roman"/>
          <w:szCs w:val="24"/>
        </w:rPr>
        <w:t xml:space="preserve"> urodzenia </w:t>
      </w:r>
      <w:r w:rsidRPr="00F13EEE">
        <w:rPr>
          <w:rFonts w:ascii="Times New Roman" w:hAnsi="Times New Roman" w:cs="Times New Roman"/>
          <w:szCs w:val="24"/>
        </w:rPr>
        <w:t>oraz karty martwego urodzenia</w:t>
      </w:r>
      <w:r w:rsidR="0023738A" w:rsidRPr="00F13EEE">
        <w:rPr>
          <w:rFonts w:ascii="Times New Roman" w:hAnsi="Times New Roman" w:cs="Times New Roman"/>
          <w:szCs w:val="24"/>
        </w:rPr>
        <w:t xml:space="preserve"> i tryb ich przekazywania kierownikowi urzędu stanu cywilnego w formie dokumentu elektronicznego opatrzonego kwalifikowanym podpisem elektronicznym.</w:t>
      </w:r>
    </w:p>
    <w:p w14:paraId="40289303" w14:textId="77777777" w:rsidR="006D3037" w:rsidRDefault="0023738A" w:rsidP="00145026">
      <w:pPr>
        <w:pStyle w:val="ARTartustawynprozporzdzenia"/>
        <w:spacing w:before="0"/>
        <w:ind w:firstLine="708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Przepis art. </w:t>
      </w:r>
      <w:r w:rsidR="00E36196" w:rsidRPr="00F13EEE">
        <w:rPr>
          <w:rFonts w:ascii="Times New Roman" w:hAnsi="Times New Roman" w:cs="Times New Roman"/>
          <w:szCs w:val="24"/>
        </w:rPr>
        <w:t>3</w:t>
      </w:r>
      <w:r w:rsidR="00191D76">
        <w:rPr>
          <w:rFonts w:ascii="Times New Roman" w:hAnsi="Times New Roman" w:cs="Times New Roman"/>
          <w:szCs w:val="24"/>
        </w:rPr>
        <w:t>0</w:t>
      </w:r>
      <w:r w:rsidRPr="00F13EEE">
        <w:rPr>
          <w:rFonts w:ascii="Times New Roman" w:hAnsi="Times New Roman" w:cs="Times New Roman"/>
          <w:szCs w:val="24"/>
        </w:rPr>
        <w:t xml:space="preserve"> projekt</w:t>
      </w:r>
      <w:r w:rsidR="00836F5D" w:rsidRPr="00F13EEE">
        <w:rPr>
          <w:rFonts w:ascii="Times New Roman" w:hAnsi="Times New Roman" w:cs="Times New Roman"/>
          <w:szCs w:val="24"/>
        </w:rPr>
        <w:t>u</w:t>
      </w:r>
      <w:r w:rsidRPr="00F13EEE">
        <w:rPr>
          <w:rFonts w:ascii="Times New Roman" w:hAnsi="Times New Roman" w:cs="Times New Roman"/>
          <w:szCs w:val="24"/>
        </w:rPr>
        <w:t xml:space="preserve"> ustawy </w:t>
      </w:r>
      <w:r w:rsidR="00D73A00" w:rsidRPr="00F13EEE">
        <w:rPr>
          <w:rFonts w:ascii="Times New Roman" w:hAnsi="Times New Roman" w:cs="Times New Roman"/>
          <w:szCs w:val="24"/>
        </w:rPr>
        <w:t>sta</w:t>
      </w:r>
      <w:r w:rsidR="00B24893" w:rsidRPr="00F13EEE">
        <w:rPr>
          <w:rFonts w:ascii="Times New Roman" w:hAnsi="Times New Roman" w:cs="Times New Roman"/>
          <w:szCs w:val="24"/>
        </w:rPr>
        <w:t>nowi, że do dnia 30 czerwca 20</w:t>
      </w:r>
      <w:r w:rsidR="0032792E">
        <w:rPr>
          <w:rFonts w:ascii="Times New Roman" w:hAnsi="Times New Roman" w:cs="Times New Roman"/>
          <w:szCs w:val="24"/>
        </w:rPr>
        <w:t>21</w:t>
      </w:r>
      <w:r w:rsidR="00D73A00" w:rsidRPr="00F13EEE">
        <w:rPr>
          <w:rFonts w:ascii="Times New Roman" w:hAnsi="Times New Roman" w:cs="Times New Roman"/>
          <w:szCs w:val="24"/>
        </w:rPr>
        <w:t xml:space="preserve"> r. </w:t>
      </w:r>
      <w:r w:rsidR="002522C5" w:rsidRPr="00F13EEE">
        <w:rPr>
          <w:rFonts w:ascii="Times New Roman" w:hAnsi="Times New Roman" w:cs="Times New Roman"/>
          <w:szCs w:val="24"/>
        </w:rPr>
        <w:t>koronerem może być lekarz</w:t>
      </w:r>
      <w:r w:rsidR="00D73A00" w:rsidRPr="00F13EEE">
        <w:rPr>
          <w:rFonts w:ascii="Times New Roman" w:hAnsi="Times New Roman" w:cs="Times New Roman"/>
          <w:szCs w:val="24"/>
        </w:rPr>
        <w:t>, który nie spełnia warunku w zakresie obowiązku odbycia szkolenia w zakładzie medycyny sądowej uczelni medycznej.</w:t>
      </w:r>
    </w:p>
    <w:p w14:paraId="6F9CA4CA" w14:textId="57D92C6E" w:rsidR="00191D76" w:rsidRPr="00F13EEE" w:rsidRDefault="005B2B8E" w:rsidP="0077577C">
      <w:pPr>
        <w:pStyle w:val="ARTartustawynprozporzdzenia"/>
        <w:spacing w:before="0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kolei przepis a</w:t>
      </w:r>
      <w:r w:rsidR="00191D76">
        <w:rPr>
          <w:rFonts w:ascii="Times New Roman" w:hAnsi="Times New Roman" w:cs="Times New Roman"/>
          <w:szCs w:val="24"/>
        </w:rPr>
        <w:t>rt. 31 projektowanej ustawy stanowi, że w</w:t>
      </w:r>
      <w:r w:rsidR="00191D76" w:rsidRPr="00191D76">
        <w:rPr>
          <w:rFonts w:ascii="Times New Roman" w:hAnsi="Times New Roman" w:cs="Times New Roman"/>
          <w:szCs w:val="24"/>
        </w:rPr>
        <w:t xml:space="preserve">ojewoda może powierzyć wykonywanie obowiązku kodowania przyczyny zgonu osobie, która nie spełnia </w:t>
      </w:r>
      <w:r w:rsidR="00191D76">
        <w:rPr>
          <w:rFonts w:ascii="Times New Roman" w:hAnsi="Times New Roman" w:cs="Times New Roman"/>
          <w:szCs w:val="24"/>
        </w:rPr>
        <w:t xml:space="preserve">określonych ustawą </w:t>
      </w:r>
      <w:r w:rsidR="00191D76" w:rsidRPr="00191D76">
        <w:rPr>
          <w:rFonts w:ascii="Times New Roman" w:hAnsi="Times New Roman" w:cs="Times New Roman"/>
          <w:szCs w:val="24"/>
        </w:rPr>
        <w:t xml:space="preserve">warunków, jeżeli obowiązek taki wykonuje w dniu wejścia w życie ustawy.  </w:t>
      </w:r>
    </w:p>
    <w:p w14:paraId="09B6FAD5" w14:textId="582858D9" w:rsidR="00A66A53" w:rsidRDefault="00674DF6" w:rsidP="004E6419">
      <w:pPr>
        <w:pStyle w:val="ARTartustawynprozporzdzenia"/>
        <w:spacing w:before="0"/>
        <w:ind w:firstLine="708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Przepis art. 3</w:t>
      </w:r>
      <w:r w:rsidR="004162A8" w:rsidRPr="00F13EEE">
        <w:rPr>
          <w:rFonts w:ascii="Times New Roman" w:hAnsi="Times New Roman" w:cs="Times New Roman"/>
          <w:szCs w:val="24"/>
        </w:rPr>
        <w:t>2</w:t>
      </w:r>
      <w:r w:rsidRPr="00F13EEE">
        <w:rPr>
          <w:rFonts w:ascii="Times New Roman" w:hAnsi="Times New Roman" w:cs="Times New Roman"/>
          <w:szCs w:val="24"/>
        </w:rPr>
        <w:t xml:space="preserve"> projekt</w:t>
      </w:r>
      <w:r w:rsidR="00001BAE" w:rsidRPr="00F13EEE">
        <w:rPr>
          <w:rFonts w:ascii="Times New Roman" w:hAnsi="Times New Roman" w:cs="Times New Roman"/>
          <w:szCs w:val="24"/>
        </w:rPr>
        <w:t>u</w:t>
      </w:r>
      <w:r w:rsidRPr="00F13EEE">
        <w:rPr>
          <w:rFonts w:ascii="Times New Roman" w:hAnsi="Times New Roman" w:cs="Times New Roman"/>
          <w:szCs w:val="24"/>
        </w:rPr>
        <w:t xml:space="preserve"> ustawy określa termin </w:t>
      </w:r>
      <w:r w:rsidR="002D6881" w:rsidRPr="00F13EEE">
        <w:rPr>
          <w:rFonts w:ascii="Times New Roman" w:hAnsi="Times New Roman" w:cs="Times New Roman"/>
          <w:szCs w:val="24"/>
        </w:rPr>
        <w:t>–</w:t>
      </w:r>
      <w:r w:rsidRPr="00F13EEE">
        <w:rPr>
          <w:rFonts w:ascii="Times New Roman" w:hAnsi="Times New Roman" w:cs="Times New Roman"/>
          <w:szCs w:val="24"/>
        </w:rPr>
        <w:t xml:space="preserve"> d</w:t>
      </w:r>
      <w:r w:rsidR="00E36196" w:rsidRPr="00F13EEE">
        <w:rPr>
          <w:rFonts w:ascii="Times New Roman" w:hAnsi="Times New Roman" w:cs="Times New Roman"/>
          <w:szCs w:val="24"/>
        </w:rPr>
        <w:t xml:space="preserve">o dnia 1 stycznia 2023 r. </w:t>
      </w:r>
      <w:r w:rsidRPr="00F13EEE">
        <w:rPr>
          <w:rFonts w:ascii="Times New Roman" w:hAnsi="Times New Roman" w:cs="Times New Roman"/>
          <w:szCs w:val="24"/>
        </w:rPr>
        <w:t xml:space="preserve">– do kiedy </w:t>
      </w:r>
      <w:r w:rsidR="00E36196" w:rsidRPr="00F13EEE">
        <w:rPr>
          <w:rFonts w:ascii="Times New Roman" w:hAnsi="Times New Roman" w:cs="Times New Roman"/>
          <w:szCs w:val="24"/>
        </w:rPr>
        <w:t>dane</w:t>
      </w:r>
      <w:r w:rsidRPr="00F13EEE">
        <w:rPr>
          <w:rFonts w:ascii="Times New Roman" w:hAnsi="Times New Roman" w:cs="Times New Roman"/>
          <w:szCs w:val="24"/>
        </w:rPr>
        <w:t xml:space="preserve"> dotyczące karty zgonu </w:t>
      </w:r>
      <w:r w:rsidR="00CC4F33" w:rsidRPr="00F13EEE">
        <w:rPr>
          <w:rFonts w:ascii="Times New Roman" w:hAnsi="Times New Roman" w:cs="Times New Roman"/>
          <w:szCs w:val="24"/>
        </w:rPr>
        <w:t xml:space="preserve">zawarte w części przeznaczonej </w:t>
      </w:r>
      <w:r w:rsidRPr="00F13EEE">
        <w:rPr>
          <w:rFonts w:ascii="Times New Roman" w:hAnsi="Times New Roman" w:cs="Times New Roman"/>
          <w:szCs w:val="24"/>
        </w:rPr>
        <w:t>dla potrzeb statystyki publicznej</w:t>
      </w:r>
      <w:r w:rsidR="00E36196" w:rsidRPr="00F13EEE">
        <w:rPr>
          <w:rFonts w:ascii="Times New Roman" w:hAnsi="Times New Roman" w:cs="Times New Roman"/>
          <w:szCs w:val="24"/>
        </w:rPr>
        <w:t xml:space="preserve"> są przetwarzane, dla potrzeb statystyki publicznej, przez kierownika urzędu stanu cywilnego i</w:t>
      </w:r>
      <w:r w:rsidR="0077577C">
        <w:rPr>
          <w:rFonts w:ascii="Times New Roman" w:hAnsi="Times New Roman" w:cs="Times New Roman"/>
          <w:szCs w:val="24"/>
        </w:rPr>
        <w:t> </w:t>
      </w:r>
      <w:r w:rsidR="00E36196" w:rsidRPr="00F13EEE">
        <w:rPr>
          <w:rFonts w:ascii="Times New Roman" w:hAnsi="Times New Roman" w:cs="Times New Roman"/>
          <w:szCs w:val="24"/>
        </w:rPr>
        <w:t xml:space="preserve">przesyłane służbom statystyki publicznej. </w:t>
      </w:r>
      <w:r w:rsidR="00306555" w:rsidRPr="00F13EEE">
        <w:rPr>
          <w:rFonts w:ascii="Times New Roman" w:hAnsi="Times New Roman" w:cs="Times New Roman"/>
          <w:szCs w:val="24"/>
        </w:rPr>
        <w:t xml:space="preserve">Ponadto </w:t>
      </w:r>
      <w:r w:rsidR="00CC4F33" w:rsidRPr="00F13EEE">
        <w:rPr>
          <w:rFonts w:ascii="Times New Roman" w:hAnsi="Times New Roman" w:cs="Times New Roman"/>
          <w:szCs w:val="24"/>
        </w:rPr>
        <w:t xml:space="preserve">przepis ten </w:t>
      </w:r>
      <w:r w:rsidR="00306555" w:rsidRPr="00F13EEE">
        <w:rPr>
          <w:rFonts w:ascii="Times New Roman" w:hAnsi="Times New Roman" w:cs="Times New Roman"/>
          <w:szCs w:val="24"/>
        </w:rPr>
        <w:t>stanowi</w:t>
      </w:r>
      <w:r w:rsidR="0032792E">
        <w:t xml:space="preserve">, że </w:t>
      </w:r>
      <w:r w:rsidR="0032792E">
        <w:rPr>
          <w:rFonts w:ascii="Times New Roman" w:hAnsi="Times New Roman" w:cs="Times New Roman"/>
          <w:szCs w:val="24"/>
        </w:rPr>
        <w:t>k</w:t>
      </w:r>
      <w:r w:rsidR="0032792E" w:rsidRPr="0032792E">
        <w:rPr>
          <w:rFonts w:ascii="Times New Roman" w:hAnsi="Times New Roman" w:cs="Times New Roman"/>
          <w:szCs w:val="24"/>
        </w:rPr>
        <w:t>arty urodzenia, karty martwego urodzenia i karty zgonu sporządzone przed dniem wejścia w życie ustawy stanowią podstawę wpisów do aktów stanu cywi</w:t>
      </w:r>
      <w:r w:rsidR="0032792E">
        <w:rPr>
          <w:rFonts w:ascii="Times New Roman" w:hAnsi="Times New Roman" w:cs="Times New Roman"/>
          <w:szCs w:val="24"/>
        </w:rPr>
        <w:t>lnego sporządzanych po tym dniu oraz, że d</w:t>
      </w:r>
      <w:r w:rsidR="0032792E" w:rsidRPr="0032792E">
        <w:rPr>
          <w:rFonts w:ascii="Times New Roman" w:hAnsi="Times New Roman" w:cs="Times New Roman"/>
          <w:szCs w:val="24"/>
        </w:rPr>
        <w:t xml:space="preserve">okumenty wydane na podstawie przepisów obowiązujących przed dniem wejścia w życie ustawy przeznaczone dla administracji cmentarza w celu pochowania zwłok zachowują ważność. </w:t>
      </w:r>
    </w:p>
    <w:p w14:paraId="4BC1664A" w14:textId="418A5CF7" w:rsidR="005923D5" w:rsidRPr="00F13EEE" w:rsidRDefault="005B2B8E" w:rsidP="00145026">
      <w:pPr>
        <w:pStyle w:val="ARTartustawynprozporzdzenia"/>
        <w:spacing w:before="0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Regulacja a</w:t>
      </w:r>
      <w:r w:rsidR="005923D5">
        <w:rPr>
          <w:rFonts w:ascii="Times New Roman" w:hAnsi="Times New Roman" w:cs="Times New Roman"/>
          <w:szCs w:val="24"/>
        </w:rPr>
        <w:t>rt. 33 stanowi, że d</w:t>
      </w:r>
      <w:r w:rsidR="005923D5" w:rsidRPr="005923D5">
        <w:rPr>
          <w:rFonts w:ascii="Times New Roman" w:hAnsi="Times New Roman" w:cs="Times New Roman"/>
          <w:szCs w:val="24"/>
        </w:rPr>
        <w:t>o dnia 1 stycznia 2023 r. karta urodzenia i karta martwego urodzenia mogą być przekazywane kierownikowi urzędu stanu cywilnego w innej formie niż w formie dokumentu elektronicznego.</w:t>
      </w:r>
      <w:r w:rsidR="005923D5">
        <w:rPr>
          <w:rFonts w:ascii="Times New Roman" w:hAnsi="Times New Roman" w:cs="Times New Roman"/>
          <w:szCs w:val="24"/>
        </w:rPr>
        <w:t xml:space="preserve"> Ponadto wprowadzono </w:t>
      </w:r>
      <w:r w:rsidR="005A1D29">
        <w:rPr>
          <w:rFonts w:ascii="Times New Roman" w:hAnsi="Times New Roman" w:cs="Times New Roman"/>
          <w:szCs w:val="24"/>
        </w:rPr>
        <w:t>upoważnienie ustawowe</w:t>
      </w:r>
      <w:r w:rsidR="005923D5">
        <w:rPr>
          <w:rFonts w:ascii="Times New Roman" w:hAnsi="Times New Roman" w:cs="Times New Roman"/>
          <w:szCs w:val="24"/>
        </w:rPr>
        <w:t xml:space="preserve"> dla minist</w:t>
      </w:r>
      <w:r w:rsidR="005923D5" w:rsidRPr="005923D5">
        <w:rPr>
          <w:rFonts w:ascii="Times New Roman" w:hAnsi="Times New Roman" w:cs="Times New Roman"/>
          <w:szCs w:val="24"/>
        </w:rPr>
        <w:t>r</w:t>
      </w:r>
      <w:r w:rsidR="005923D5">
        <w:rPr>
          <w:rFonts w:ascii="Times New Roman" w:hAnsi="Times New Roman" w:cs="Times New Roman"/>
          <w:szCs w:val="24"/>
        </w:rPr>
        <w:t xml:space="preserve">a właściwego do spraw zdrowia, który w </w:t>
      </w:r>
      <w:r w:rsidR="005923D5" w:rsidRPr="005923D5">
        <w:rPr>
          <w:rFonts w:ascii="Times New Roman" w:hAnsi="Times New Roman" w:cs="Times New Roman"/>
          <w:szCs w:val="24"/>
        </w:rPr>
        <w:t>porozumieniu z ministrem właściwym do spraw informatyzacji, określi, w drodze rozporządzenia, wzór karty urodzenia oraz wzór karty martwego urodzenia</w:t>
      </w:r>
      <w:r w:rsidR="005923D5">
        <w:rPr>
          <w:rFonts w:ascii="Times New Roman" w:hAnsi="Times New Roman" w:cs="Times New Roman"/>
          <w:szCs w:val="24"/>
        </w:rPr>
        <w:t xml:space="preserve">, </w:t>
      </w:r>
      <w:r w:rsidR="005923D5" w:rsidRPr="005923D5">
        <w:rPr>
          <w:rFonts w:ascii="Times New Roman" w:hAnsi="Times New Roman" w:cs="Times New Roman"/>
          <w:szCs w:val="24"/>
        </w:rPr>
        <w:t>w tym sporządzanych w formie dokumentów elektronicznych, uwzględniając przejrzystość i kompletność wymaganych danych.</w:t>
      </w:r>
    </w:p>
    <w:p w14:paraId="557E0577" w14:textId="286052D1" w:rsidR="00A66A53" w:rsidRPr="00F13EEE" w:rsidRDefault="00A66A53" w:rsidP="0077577C">
      <w:pPr>
        <w:pStyle w:val="ARTartustawynprozporzdzenia"/>
        <w:spacing w:before="0"/>
        <w:ind w:firstLine="708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Z uwagi na przepisy ustawy z dnia 27 sierpnia 2009 r. o finansach publicznych </w:t>
      </w:r>
      <w:r w:rsidR="00A927BD">
        <w:rPr>
          <w:rFonts w:ascii="Times New Roman" w:hAnsi="Times New Roman" w:cs="Times New Roman"/>
          <w:szCs w:val="24"/>
        </w:rPr>
        <w:t xml:space="preserve">                    </w:t>
      </w:r>
      <w:r w:rsidR="008A070B">
        <w:rPr>
          <w:rFonts w:ascii="Times New Roman" w:hAnsi="Times New Roman" w:cs="Times New Roman"/>
          <w:szCs w:val="24"/>
        </w:rPr>
        <w:t xml:space="preserve">(Dz. U. z </w:t>
      </w:r>
      <w:r w:rsidR="005A1D29">
        <w:rPr>
          <w:rFonts w:ascii="Times New Roman" w:hAnsi="Times New Roman" w:cs="Times New Roman"/>
          <w:szCs w:val="24"/>
        </w:rPr>
        <w:t>2019 r. poz. 869</w:t>
      </w:r>
      <w:r w:rsidR="008A070B">
        <w:rPr>
          <w:rFonts w:ascii="Times New Roman" w:hAnsi="Times New Roman" w:cs="Times New Roman"/>
          <w:szCs w:val="24"/>
        </w:rPr>
        <w:t xml:space="preserve">, z późn. zm.) </w:t>
      </w:r>
      <w:r w:rsidRPr="00F13EEE">
        <w:rPr>
          <w:rFonts w:ascii="Times New Roman" w:hAnsi="Times New Roman" w:cs="Times New Roman"/>
          <w:szCs w:val="24"/>
        </w:rPr>
        <w:t>w</w:t>
      </w:r>
      <w:r w:rsidR="0077577C">
        <w:rPr>
          <w:rFonts w:ascii="Times New Roman" w:hAnsi="Times New Roman" w:cs="Times New Roman"/>
          <w:szCs w:val="24"/>
        </w:rPr>
        <w:t> </w:t>
      </w:r>
      <w:r w:rsidRPr="00F13EEE">
        <w:rPr>
          <w:rFonts w:ascii="Times New Roman" w:hAnsi="Times New Roman" w:cs="Times New Roman"/>
          <w:szCs w:val="24"/>
        </w:rPr>
        <w:t>projektowanym przepisie art. 3</w:t>
      </w:r>
      <w:r w:rsidR="005923D5">
        <w:rPr>
          <w:rFonts w:ascii="Times New Roman" w:hAnsi="Times New Roman" w:cs="Times New Roman"/>
          <w:szCs w:val="24"/>
        </w:rPr>
        <w:t>4</w:t>
      </w:r>
      <w:r w:rsidRPr="00F13EEE">
        <w:rPr>
          <w:rFonts w:ascii="Times New Roman" w:hAnsi="Times New Roman" w:cs="Times New Roman"/>
          <w:szCs w:val="24"/>
        </w:rPr>
        <w:t xml:space="preserve"> wprowadzono </w:t>
      </w:r>
      <w:r w:rsidR="005B2B8E">
        <w:rPr>
          <w:rFonts w:ascii="Times New Roman" w:hAnsi="Times New Roman" w:cs="Times New Roman"/>
          <w:szCs w:val="24"/>
        </w:rPr>
        <w:t xml:space="preserve">regułę wydatkową obejmującą </w:t>
      </w:r>
      <w:r w:rsidRPr="00F13EEE">
        <w:rPr>
          <w:rFonts w:ascii="Times New Roman" w:hAnsi="Times New Roman" w:cs="Times New Roman"/>
          <w:szCs w:val="24"/>
        </w:rPr>
        <w:t xml:space="preserve">mechanizm korygujący odnoszący się do ograniczenia wydatków z budżetu państwa na realizację zadań wynikających z projektowanej ustawy, gdy poniesione </w:t>
      </w:r>
      <w:r w:rsidR="004E6419">
        <w:rPr>
          <w:rFonts w:ascii="Times New Roman" w:hAnsi="Times New Roman" w:cs="Times New Roman"/>
          <w:szCs w:val="24"/>
        </w:rPr>
        <w:t xml:space="preserve">wydatki, </w:t>
      </w:r>
      <w:r w:rsidRPr="00F13EEE">
        <w:rPr>
          <w:rFonts w:ascii="Times New Roman" w:hAnsi="Times New Roman" w:cs="Times New Roman"/>
          <w:szCs w:val="24"/>
        </w:rPr>
        <w:t>w związku z</w:t>
      </w:r>
      <w:r w:rsidR="00A927BD">
        <w:rPr>
          <w:rFonts w:ascii="Times New Roman" w:hAnsi="Times New Roman" w:cs="Times New Roman"/>
          <w:szCs w:val="24"/>
        </w:rPr>
        <w:t> </w:t>
      </w:r>
      <w:r w:rsidR="004E6419">
        <w:rPr>
          <w:rFonts w:ascii="Times New Roman" w:hAnsi="Times New Roman" w:cs="Times New Roman"/>
          <w:szCs w:val="24"/>
        </w:rPr>
        <w:t xml:space="preserve">jej stosowaniem, przekroczą plan </w:t>
      </w:r>
      <w:r w:rsidRPr="00F13EEE">
        <w:rPr>
          <w:rFonts w:ascii="Times New Roman" w:hAnsi="Times New Roman" w:cs="Times New Roman"/>
          <w:szCs w:val="24"/>
        </w:rPr>
        <w:t>w danym roku.</w:t>
      </w:r>
    </w:p>
    <w:p w14:paraId="5EA4853D" w14:textId="77777777" w:rsidR="00E36196" w:rsidRPr="00F13EEE" w:rsidRDefault="00575EDD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Projektowana ustawa </w:t>
      </w:r>
      <w:r w:rsidR="00001BAE" w:rsidRPr="00F13EEE">
        <w:rPr>
          <w:rFonts w:ascii="Times New Roman" w:hAnsi="Times New Roman" w:cs="Times New Roman"/>
          <w:szCs w:val="24"/>
        </w:rPr>
        <w:t>(art. 3</w:t>
      </w:r>
      <w:r w:rsidR="005923D5">
        <w:rPr>
          <w:rFonts w:ascii="Times New Roman" w:hAnsi="Times New Roman" w:cs="Times New Roman"/>
          <w:szCs w:val="24"/>
        </w:rPr>
        <w:t>5</w:t>
      </w:r>
      <w:r w:rsidR="00001BAE" w:rsidRPr="00F13EEE">
        <w:rPr>
          <w:rFonts w:ascii="Times New Roman" w:hAnsi="Times New Roman" w:cs="Times New Roman"/>
          <w:szCs w:val="24"/>
        </w:rPr>
        <w:t xml:space="preserve">) </w:t>
      </w:r>
      <w:r w:rsidR="007430DE" w:rsidRPr="00F13EEE">
        <w:rPr>
          <w:rFonts w:ascii="Times New Roman" w:hAnsi="Times New Roman" w:cs="Times New Roman"/>
          <w:szCs w:val="24"/>
        </w:rPr>
        <w:t>wchodzi</w:t>
      </w:r>
      <w:r w:rsidR="00773574" w:rsidRPr="00F13EEE">
        <w:rPr>
          <w:rFonts w:ascii="Times New Roman" w:hAnsi="Times New Roman" w:cs="Times New Roman"/>
          <w:szCs w:val="24"/>
        </w:rPr>
        <w:t>łaby</w:t>
      </w:r>
      <w:r w:rsidR="001E0965" w:rsidRPr="00F13EEE">
        <w:rPr>
          <w:rFonts w:ascii="Times New Roman" w:hAnsi="Times New Roman" w:cs="Times New Roman"/>
          <w:szCs w:val="24"/>
        </w:rPr>
        <w:t xml:space="preserve"> w życie z dniem </w:t>
      </w:r>
      <w:r w:rsidR="00404F1A">
        <w:rPr>
          <w:rFonts w:ascii="Times New Roman" w:hAnsi="Times New Roman" w:cs="Times New Roman"/>
          <w:szCs w:val="24"/>
        </w:rPr>
        <w:t>1 stycznia</w:t>
      </w:r>
      <w:r w:rsidR="00290946">
        <w:rPr>
          <w:rFonts w:ascii="Times New Roman" w:hAnsi="Times New Roman" w:cs="Times New Roman"/>
          <w:szCs w:val="24"/>
        </w:rPr>
        <w:t xml:space="preserve"> 2021</w:t>
      </w:r>
      <w:r w:rsidR="00584FF1">
        <w:rPr>
          <w:rFonts w:ascii="Times New Roman" w:hAnsi="Times New Roman" w:cs="Times New Roman"/>
          <w:szCs w:val="24"/>
        </w:rPr>
        <w:t xml:space="preserve"> </w:t>
      </w:r>
      <w:r w:rsidR="00932E27" w:rsidRPr="00F13EEE">
        <w:rPr>
          <w:rFonts w:ascii="Times New Roman" w:hAnsi="Times New Roman" w:cs="Times New Roman"/>
          <w:szCs w:val="24"/>
        </w:rPr>
        <w:t>r.</w:t>
      </w:r>
      <w:r w:rsidR="00E36196" w:rsidRPr="00F13EEE">
        <w:rPr>
          <w:rFonts w:ascii="Times New Roman" w:hAnsi="Times New Roman" w:cs="Times New Roman"/>
          <w:szCs w:val="24"/>
        </w:rPr>
        <w:t>, z nielicznymi wyjątkami w zakresie:</w:t>
      </w:r>
    </w:p>
    <w:p w14:paraId="68985B49" w14:textId="63DA0383" w:rsidR="00E36196" w:rsidRPr="00F13EEE" w:rsidRDefault="00E36196" w:rsidP="00F13EEE">
      <w:pPr>
        <w:pStyle w:val="ARTartustawynprozporzdzenia"/>
        <w:numPr>
          <w:ilvl w:val="0"/>
          <w:numId w:val="17"/>
        </w:numPr>
        <w:spacing w:befor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art. 13</w:t>
      </w:r>
      <w:r w:rsidR="00932E27" w:rsidRPr="00F13EEE">
        <w:rPr>
          <w:rFonts w:ascii="Times New Roman" w:hAnsi="Times New Roman" w:cs="Times New Roman"/>
          <w:szCs w:val="24"/>
        </w:rPr>
        <w:t xml:space="preserve"> i art. 14</w:t>
      </w:r>
      <w:r w:rsidRPr="00F13EEE">
        <w:rPr>
          <w:rFonts w:ascii="Times New Roman" w:hAnsi="Times New Roman" w:cs="Times New Roman"/>
          <w:szCs w:val="24"/>
        </w:rPr>
        <w:t>, które wchodz</w:t>
      </w:r>
      <w:r w:rsidR="00932E27" w:rsidRPr="00F13EEE">
        <w:rPr>
          <w:rFonts w:ascii="Times New Roman" w:hAnsi="Times New Roman" w:cs="Times New Roman"/>
          <w:szCs w:val="24"/>
        </w:rPr>
        <w:t xml:space="preserve">ą </w:t>
      </w:r>
      <w:r w:rsidRPr="00F13EEE">
        <w:rPr>
          <w:rFonts w:ascii="Times New Roman" w:hAnsi="Times New Roman" w:cs="Times New Roman"/>
          <w:szCs w:val="24"/>
        </w:rPr>
        <w:t>w życie po upływie 14 dni od dnia ogłoszenia</w:t>
      </w:r>
      <w:r w:rsidR="004E6419">
        <w:rPr>
          <w:rFonts w:ascii="Times New Roman" w:hAnsi="Times New Roman" w:cs="Times New Roman"/>
          <w:szCs w:val="24"/>
        </w:rPr>
        <w:t>, a które dotyczą wymagań dla koronera</w:t>
      </w:r>
      <w:r w:rsidRPr="00F13EEE">
        <w:rPr>
          <w:rFonts w:ascii="Times New Roman" w:hAnsi="Times New Roman" w:cs="Times New Roman"/>
          <w:szCs w:val="24"/>
        </w:rPr>
        <w:t>;</w:t>
      </w:r>
    </w:p>
    <w:p w14:paraId="37F2EF77" w14:textId="65B1CA10" w:rsidR="00E36196" w:rsidRPr="00F13EEE" w:rsidRDefault="00E36196" w:rsidP="005923D5">
      <w:pPr>
        <w:pStyle w:val="ARTartustawynprozporzdzenia"/>
        <w:numPr>
          <w:ilvl w:val="0"/>
          <w:numId w:val="17"/>
        </w:numPr>
        <w:spacing w:befor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rozdziału 5 oraz art. 2</w:t>
      </w:r>
      <w:r w:rsidR="00F708F1">
        <w:rPr>
          <w:rFonts w:ascii="Times New Roman" w:hAnsi="Times New Roman" w:cs="Times New Roman"/>
          <w:szCs w:val="24"/>
        </w:rPr>
        <w:t>8</w:t>
      </w:r>
      <w:r w:rsidRPr="00F13EEE">
        <w:rPr>
          <w:rFonts w:ascii="Times New Roman" w:hAnsi="Times New Roman" w:cs="Times New Roman"/>
          <w:szCs w:val="24"/>
        </w:rPr>
        <w:t xml:space="preserve"> w zakresie </w:t>
      </w:r>
      <w:r w:rsidR="005923D5" w:rsidRPr="005923D5">
        <w:rPr>
          <w:rFonts w:ascii="Times New Roman" w:hAnsi="Times New Roman" w:cs="Times New Roman"/>
          <w:szCs w:val="24"/>
        </w:rPr>
        <w:t>art. 27d  i art. 27e ust. 3</w:t>
      </w:r>
      <w:r w:rsidRPr="00F13EEE">
        <w:rPr>
          <w:rFonts w:ascii="Times New Roman" w:hAnsi="Times New Roman" w:cs="Times New Roman"/>
          <w:szCs w:val="24"/>
        </w:rPr>
        <w:t>, które wchodziłyby w życie z dniem 1 stycznia 2023 r.</w:t>
      </w:r>
      <w:r w:rsidR="004E6419">
        <w:rPr>
          <w:rFonts w:ascii="Times New Roman" w:hAnsi="Times New Roman" w:cs="Times New Roman"/>
          <w:szCs w:val="24"/>
        </w:rPr>
        <w:t xml:space="preserve">, które regulują funkcjonowanie </w:t>
      </w:r>
      <w:r w:rsidR="00CC4F33" w:rsidRPr="00F13EEE">
        <w:rPr>
          <w:rFonts w:ascii="Times New Roman" w:hAnsi="Times New Roman" w:cs="Times New Roman"/>
          <w:szCs w:val="24"/>
        </w:rPr>
        <w:t>systemu rejestracji zgonów.</w:t>
      </w:r>
      <w:r w:rsidRPr="00F13EEE">
        <w:rPr>
          <w:rFonts w:ascii="Times New Roman" w:hAnsi="Times New Roman" w:cs="Times New Roman"/>
          <w:szCs w:val="24"/>
        </w:rPr>
        <w:t xml:space="preserve"> </w:t>
      </w:r>
    </w:p>
    <w:p w14:paraId="7DD969F0" w14:textId="77777777" w:rsidR="008924C3" w:rsidRPr="00F13EEE" w:rsidRDefault="008924C3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Zgodnie z art. 5 i art. 6 ustawy z dnia 7 lipca 2005 r. o działalności lobbingowej w</w:t>
      </w:r>
      <w:r w:rsidR="00A0035A" w:rsidRPr="00F13EEE">
        <w:rPr>
          <w:rFonts w:ascii="Times New Roman" w:hAnsi="Times New Roman" w:cs="Times New Roman"/>
          <w:szCs w:val="24"/>
        </w:rPr>
        <w:t xml:space="preserve"> </w:t>
      </w:r>
      <w:r w:rsidRPr="00F13EEE">
        <w:rPr>
          <w:rFonts w:ascii="Times New Roman" w:hAnsi="Times New Roman" w:cs="Times New Roman"/>
          <w:szCs w:val="24"/>
        </w:rPr>
        <w:t xml:space="preserve">procesie stanowienia prawa (Dz. U. </w:t>
      </w:r>
      <w:r w:rsidR="0056101F" w:rsidRPr="00F13EEE">
        <w:rPr>
          <w:rFonts w:ascii="Times New Roman" w:hAnsi="Times New Roman" w:cs="Times New Roman"/>
          <w:szCs w:val="24"/>
        </w:rPr>
        <w:t xml:space="preserve">z 2017 r. </w:t>
      </w:r>
      <w:r w:rsidRPr="00F13EEE">
        <w:rPr>
          <w:rFonts w:ascii="Times New Roman" w:hAnsi="Times New Roman" w:cs="Times New Roman"/>
          <w:szCs w:val="24"/>
        </w:rPr>
        <w:t xml:space="preserve">poz. </w:t>
      </w:r>
      <w:r w:rsidR="0056101F" w:rsidRPr="00F13EEE">
        <w:rPr>
          <w:rFonts w:ascii="Times New Roman" w:hAnsi="Times New Roman" w:cs="Times New Roman"/>
          <w:szCs w:val="24"/>
        </w:rPr>
        <w:t>248</w:t>
      </w:r>
      <w:r w:rsidRPr="00F13EEE">
        <w:rPr>
          <w:rFonts w:ascii="Times New Roman" w:hAnsi="Times New Roman" w:cs="Times New Roman"/>
          <w:szCs w:val="24"/>
        </w:rPr>
        <w:t>) oraz § 52 ust. 1 uchwały nr 190 Rady Ministrów z dnia 29 października 2013 r. – Regulamin pracy Rady Ministrów (M.</w:t>
      </w:r>
      <w:r w:rsidR="00A0035A" w:rsidRPr="00F13EEE">
        <w:rPr>
          <w:rFonts w:ascii="Times New Roman" w:hAnsi="Times New Roman" w:cs="Times New Roman"/>
          <w:szCs w:val="24"/>
        </w:rPr>
        <w:t xml:space="preserve"> </w:t>
      </w:r>
      <w:r w:rsidRPr="00F13EEE">
        <w:rPr>
          <w:rFonts w:ascii="Times New Roman" w:hAnsi="Times New Roman" w:cs="Times New Roman"/>
          <w:szCs w:val="24"/>
        </w:rPr>
        <w:t>P. z 2016 r. poz. 1006</w:t>
      </w:r>
      <w:r w:rsidR="008A070B">
        <w:rPr>
          <w:rFonts w:ascii="Times New Roman" w:hAnsi="Times New Roman" w:cs="Times New Roman"/>
          <w:szCs w:val="24"/>
        </w:rPr>
        <w:t>, z późn. zm.</w:t>
      </w:r>
      <w:r w:rsidRPr="00F13EEE">
        <w:rPr>
          <w:rFonts w:ascii="Times New Roman" w:hAnsi="Times New Roman" w:cs="Times New Roman"/>
          <w:szCs w:val="24"/>
        </w:rPr>
        <w:t xml:space="preserve">), projekt ustawy zostanie udostępniony w Biuletynie Informacji Publicznej na stronie internetowej Rządowego Centrum Legislacji. </w:t>
      </w:r>
    </w:p>
    <w:p w14:paraId="18C227DB" w14:textId="77777777" w:rsidR="00562004" w:rsidRPr="00191D76" w:rsidRDefault="00562004" w:rsidP="00F13EE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4668">
        <w:rPr>
          <w:rFonts w:ascii="Times New Roman" w:hAnsi="Times New Roman"/>
          <w:sz w:val="24"/>
          <w:szCs w:val="24"/>
        </w:rPr>
        <w:t>Projekt us</w:t>
      </w:r>
      <w:r w:rsidRPr="00F708F1">
        <w:rPr>
          <w:rFonts w:ascii="Times New Roman" w:hAnsi="Times New Roman"/>
          <w:sz w:val="24"/>
          <w:szCs w:val="24"/>
        </w:rPr>
        <w:t xml:space="preserve">tawy nie nakłada na mikroprzedsiębiorców, małych i średnich przedsiębiorców żadnych dodatkowych obowiązków lub obciążeń, które mogłyby rodzić skutki finansowe po ich stronie. Projekt ustawy nie wprowadza także nowych dodatkowych obciążeń administracyjnych </w:t>
      </w:r>
      <w:r w:rsidRPr="00191D76">
        <w:rPr>
          <w:rFonts w:ascii="Times New Roman" w:hAnsi="Times New Roman"/>
          <w:sz w:val="24"/>
          <w:szCs w:val="24"/>
        </w:rPr>
        <w:t>dla przedsiębiorców.</w:t>
      </w:r>
    </w:p>
    <w:p w14:paraId="6B7FC636" w14:textId="77777777" w:rsidR="008924C3" w:rsidRPr="00F13EEE" w:rsidRDefault="008924C3" w:rsidP="0077577C">
      <w:pPr>
        <w:pStyle w:val="ARTartustawynprozporzdzenia"/>
        <w:spacing w:before="0"/>
        <w:ind w:firstLine="708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Projekt ustawy nie zawiera przepisów technicznych, w rozumieniu rozporządzenia Rady Ministrów z dnia 23 grudnia 2002 r. w sprawie sposobu funkcjonowania krajowego systemu notyfikacji norm i aktów prawnych (Dz. U. poz. 2039</w:t>
      </w:r>
      <w:r w:rsidR="0056101F" w:rsidRPr="00F13EEE">
        <w:rPr>
          <w:rFonts w:ascii="Times New Roman" w:hAnsi="Times New Roman" w:cs="Times New Roman"/>
          <w:szCs w:val="24"/>
        </w:rPr>
        <w:t xml:space="preserve"> oraz z 2004 r. poz. 597</w:t>
      </w:r>
      <w:r w:rsidRPr="00F13EEE">
        <w:rPr>
          <w:rFonts w:ascii="Times New Roman" w:hAnsi="Times New Roman" w:cs="Times New Roman"/>
          <w:szCs w:val="24"/>
        </w:rPr>
        <w:t>), w</w:t>
      </w:r>
      <w:r w:rsidR="00A927BD">
        <w:rPr>
          <w:rFonts w:ascii="Times New Roman" w:hAnsi="Times New Roman" w:cs="Times New Roman"/>
          <w:szCs w:val="24"/>
        </w:rPr>
        <w:t> </w:t>
      </w:r>
      <w:r w:rsidRPr="00F13EEE">
        <w:rPr>
          <w:rFonts w:ascii="Times New Roman" w:hAnsi="Times New Roman" w:cs="Times New Roman"/>
          <w:szCs w:val="24"/>
        </w:rPr>
        <w:t>związku z</w:t>
      </w:r>
      <w:r w:rsidR="0077577C">
        <w:rPr>
          <w:rFonts w:ascii="Times New Roman" w:hAnsi="Times New Roman" w:cs="Times New Roman"/>
          <w:szCs w:val="24"/>
        </w:rPr>
        <w:t> </w:t>
      </w:r>
      <w:r w:rsidRPr="00F13EEE">
        <w:rPr>
          <w:rFonts w:ascii="Times New Roman" w:hAnsi="Times New Roman" w:cs="Times New Roman"/>
          <w:szCs w:val="24"/>
        </w:rPr>
        <w:t>tym nie podlega notyfikacji.</w:t>
      </w:r>
    </w:p>
    <w:p w14:paraId="1FE3F4AA" w14:textId="77777777" w:rsidR="008924C3" w:rsidRPr="00F13EEE" w:rsidRDefault="008924C3" w:rsidP="0077577C">
      <w:pPr>
        <w:pStyle w:val="ARTartustawynprozporzdzenia"/>
        <w:spacing w:before="0"/>
        <w:ind w:firstLine="708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 xml:space="preserve">Projekt ustawy nie podlega przedstawieniu właściwym organom i instytucjom Unii Europejskiej, w tym Europejskiemu Bankowi Centralnemu, zgodnie z § 27 ust. 4 uchwały </w:t>
      </w:r>
      <w:r w:rsidR="00A927BD">
        <w:rPr>
          <w:rFonts w:ascii="Times New Roman" w:hAnsi="Times New Roman" w:cs="Times New Roman"/>
          <w:szCs w:val="24"/>
        </w:rPr>
        <w:t xml:space="preserve">                  </w:t>
      </w:r>
      <w:r w:rsidRPr="00F13EEE">
        <w:rPr>
          <w:rFonts w:ascii="Times New Roman" w:hAnsi="Times New Roman" w:cs="Times New Roman"/>
          <w:szCs w:val="24"/>
        </w:rPr>
        <w:t xml:space="preserve">nr 190 Rady Ministrów z dnia 29 października 2013 r. – Regulamin pracy Rady Ministrów. </w:t>
      </w:r>
    </w:p>
    <w:p w14:paraId="072DD8BB" w14:textId="77777777" w:rsidR="005C62E9" w:rsidRPr="00F13EEE" w:rsidRDefault="008924C3" w:rsidP="00F13EEE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  <w:r w:rsidRPr="00F13EEE">
        <w:rPr>
          <w:rFonts w:ascii="Times New Roman" w:hAnsi="Times New Roman" w:cs="Times New Roman"/>
          <w:szCs w:val="24"/>
        </w:rPr>
        <w:t>Projekt</w:t>
      </w:r>
      <w:r w:rsidR="00D61764" w:rsidRPr="00F13EEE">
        <w:rPr>
          <w:rFonts w:ascii="Times New Roman" w:hAnsi="Times New Roman" w:cs="Times New Roman"/>
          <w:szCs w:val="24"/>
        </w:rPr>
        <w:t xml:space="preserve"> ustawy </w:t>
      </w:r>
      <w:r w:rsidRPr="00F13EEE">
        <w:rPr>
          <w:rFonts w:ascii="Times New Roman" w:hAnsi="Times New Roman" w:cs="Times New Roman"/>
          <w:szCs w:val="24"/>
        </w:rPr>
        <w:t>jest zgodn</w:t>
      </w:r>
      <w:r w:rsidR="00D61764" w:rsidRPr="00F13EEE">
        <w:rPr>
          <w:rFonts w:ascii="Times New Roman" w:hAnsi="Times New Roman" w:cs="Times New Roman"/>
          <w:szCs w:val="24"/>
        </w:rPr>
        <w:t>y</w:t>
      </w:r>
      <w:r w:rsidRPr="00F13EEE">
        <w:rPr>
          <w:rFonts w:ascii="Times New Roman" w:hAnsi="Times New Roman" w:cs="Times New Roman"/>
          <w:szCs w:val="24"/>
        </w:rPr>
        <w:t xml:space="preserve"> z prawem Unii Europejskiej.</w:t>
      </w:r>
      <w:r w:rsidR="00A0035A" w:rsidRPr="00F13EEE">
        <w:rPr>
          <w:rFonts w:ascii="Times New Roman" w:hAnsi="Times New Roman" w:cs="Times New Roman"/>
          <w:szCs w:val="24"/>
        </w:rPr>
        <w:t xml:space="preserve"> </w:t>
      </w:r>
    </w:p>
    <w:sectPr w:rsidR="005C62E9" w:rsidRPr="00F13EEE" w:rsidSect="000643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333C5" w14:textId="77777777" w:rsidR="00F21415" w:rsidRDefault="00F21415" w:rsidP="00E36196">
      <w:pPr>
        <w:spacing w:after="0" w:line="240" w:lineRule="auto"/>
      </w:pPr>
      <w:r>
        <w:separator/>
      </w:r>
    </w:p>
  </w:endnote>
  <w:endnote w:type="continuationSeparator" w:id="0">
    <w:p w14:paraId="53D19D74" w14:textId="77777777" w:rsidR="00F21415" w:rsidRDefault="00F21415" w:rsidP="00E3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B07DF" w14:textId="77777777" w:rsidR="004162A8" w:rsidRDefault="004162A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03E3">
      <w:rPr>
        <w:noProof/>
      </w:rPr>
      <w:t>1</w:t>
    </w:r>
    <w:r>
      <w:fldChar w:fldCharType="end"/>
    </w:r>
  </w:p>
  <w:p w14:paraId="3559E655" w14:textId="77777777" w:rsidR="004162A8" w:rsidRDefault="00416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38B73" w14:textId="77777777" w:rsidR="00F21415" w:rsidRDefault="00F21415" w:rsidP="00E36196">
      <w:pPr>
        <w:spacing w:after="0" w:line="240" w:lineRule="auto"/>
      </w:pPr>
      <w:r>
        <w:separator/>
      </w:r>
    </w:p>
  </w:footnote>
  <w:footnote w:type="continuationSeparator" w:id="0">
    <w:p w14:paraId="1502E9D1" w14:textId="77777777" w:rsidR="00F21415" w:rsidRDefault="00F21415" w:rsidP="00E3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41B"/>
    <w:multiLevelType w:val="hybridMultilevel"/>
    <w:tmpl w:val="AE1E53E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6372143"/>
    <w:multiLevelType w:val="hybridMultilevel"/>
    <w:tmpl w:val="A1E45128"/>
    <w:lvl w:ilvl="0" w:tplc="86FE683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9355911"/>
    <w:multiLevelType w:val="hybridMultilevel"/>
    <w:tmpl w:val="7946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702D"/>
    <w:multiLevelType w:val="hybridMultilevel"/>
    <w:tmpl w:val="EA4C1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4E6E"/>
    <w:multiLevelType w:val="hybridMultilevel"/>
    <w:tmpl w:val="43847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7072E"/>
    <w:multiLevelType w:val="hybridMultilevel"/>
    <w:tmpl w:val="35E040F6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1D24354A"/>
    <w:multiLevelType w:val="hybridMultilevel"/>
    <w:tmpl w:val="3FB4661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1F2A5595"/>
    <w:multiLevelType w:val="hybridMultilevel"/>
    <w:tmpl w:val="09126776"/>
    <w:lvl w:ilvl="0" w:tplc="31F83D4C">
      <w:start w:val="1"/>
      <w:numFmt w:val="decimal"/>
      <w:lvlText w:val="%1)"/>
      <w:lvlJc w:val="left"/>
      <w:pPr>
        <w:ind w:left="2706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6" w:hanging="360"/>
      </w:pPr>
    </w:lvl>
    <w:lvl w:ilvl="2" w:tplc="0415001B" w:tentative="1">
      <w:start w:val="1"/>
      <w:numFmt w:val="lowerRoman"/>
      <w:lvlText w:val="%3."/>
      <w:lvlJc w:val="right"/>
      <w:pPr>
        <w:ind w:left="3726" w:hanging="180"/>
      </w:pPr>
    </w:lvl>
    <w:lvl w:ilvl="3" w:tplc="0415000F" w:tentative="1">
      <w:start w:val="1"/>
      <w:numFmt w:val="decimal"/>
      <w:lvlText w:val="%4."/>
      <w:lvlJc w:val="left"/>
      <w:pPr>
        <w:ind w:left="4446" w:hanging="360"/>
      </w:pPr>
    </w:lvl>
    <w:lvl w:ilvl="4" w:tplc="04150019" w:tentative="1">
      <w:start w:val="1"/>
      <w:numFmt w:val="lowerLetter"/>
      <w:lvlText w:val="%5."/>
      <w:lvlJc w:val="left"/>
      <w:pPr>
        <w:ind w:left="5166" w:hanging="360"/>
      </w:pPr>
    </w:lvl>
    <w:lvl w:ilvl="5" w:tplc="0415001B" w:tentative="1">
      <w:start w:val="1"/>
      <w:numFmt w:val="lowerRoman"/>
      <w:lvlText w:val="%6."/>
      <w:lvlJc w:val="right"/>
      <w:pPr>
        <w:ind w:left="5886" w:hanging="180"/>
      </w:pPr>
    </w:lvl>
    <w:lvl w:ilvl="6" w:tplc="0415000F" w:tentative="1">
      <w:start w:val="1"/>
      <w:numFmt w:val="decimal"/>
      <w:lvlText w:val="%7."/>
      <w:lvlJc w:val="left"/>
      <w:pPr>
        <w:ind w:left="6606" w:hanging="360"/>
      </w:pPr>
    </w:lvl>
    <w:lvl w:ilvl="7" w:tplc="04150019" w:tentative="1">
      <w:start w:val="1"/>
      <w:numFmt w:val="lowerLetter"/>
      <w:lvlText w:val="%8."/>
      <w:lvlJc w:val="left"/>
      <w:pPr>
        <w:ind w:left="7326" w:hanging="360"/>
      </w:pPr>
    </w:lvl>
    <w:lvl w:ilvl="8" w:tplc="0415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8" w15:restartNumberingAfterBreak="0">
    <w:nsid w:val="208843EE"/>
    <w:multiLevelType w:val="hybridMultilevel"/>
    <w:tmpl w:val="730C1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A41CC"/>
    <w:multiLevelType w:val="hybridMultilevel"/>
    <w:tmpl w:val="C756ADC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22571547"/>
    <w:multiLevelType w:val="hybridMultilevel"/>
    <w:tmpl w:val="CD34C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F1DFE"/>
    <w:multiLevelType w:val="hybridMultilevel"/>
    <w:tmpl w:val="8E527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36EBC"/>
    <w:multiLevelType w:val="hybridMultilevel"/>
    <w:tmpl w:val="9B6C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85D84"/>
    <w:multiLevelType w:val="hybridMultilevel"/>
    <w:tmpl w:val="6FD0E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00E33"/>
    <w:multiLevelType w:val="hybridMultilevel"/>
    <w:tmpl w:val="CF6C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E60C1"/>
    <w:multiLevelType w:val="hybridMultilevel"/>
    <w:tmpl w:val="3084A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855B3"/>
    <w:multiLevelType w:val="hybridMultilevel"/>
    <w:tmpl w:val="B64E3F9C"/>
    <w:lvl w:ilvl="0" w:tplc="EB0E2708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99B5D22"/>
    <w:multiLevelType w:val="hybridMultilevel"/>
    <w:tmpl w:val="38800336"/>
    <w:lvl w:ilvl="0" w:tplc="2EB41DC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A077EC5"/>
    <w:multiLevelType w:val="hybridMultilevel"/>
    <w:tmpl w:val="EF9482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CA4094E2">
      <w:start w:val="1"/>
      <w:numFmt w:val="decimal"/>
      <w:lvlText w:val="%2)"/>
      <w:lvlJc w:val="left"/>
      <w:pPr>
        <w:ind w:left="1170" w:hanging="45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640768"/>
    <w:multiLevelType w:val="hybridMultilevel"/>
    <w:tmpl w:val="80A25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A1A76"/>
    <w:multiLevelType w:val="hybridMultilevel"/>
    <w:tmpl w:val="8EB6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C5AF9"/>
    <w:multiLevelType w:val="hybridMultilevel"/>
    <w:tmpl w:val="A4F618F4"/>
    <w:lvl w:ilvl="0" w:tplc="A7DC3AC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2D7F13AB"/>
    <w:multiLevelType w:val="hybridMultilevel"/>
    <w:tmpl w:val="59CEB0A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2FA2097F"/>
    <w:multiLevelType w:val="hybridMultilevel"/>
    <w:tmpl w:val="A0CE7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C7F5B"/>
    <w:multiLevelType w:val="hybridMultilevel"/>
    <w:tmpl w:val="5DAE40F8"/>
    <w:lvl w:ilvl="0" w:tplc="73A6226E">
      <w:start w:val="1"/>
      <w:numFmt w:val="decimal"/>
      <w:lvlText w:val="%1)"/>
      <w:lvlJc w:val="left"/>
      <w:pPr>
        <w:ind w:left="1320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327E5489"/>
    <w:multiLevelType w:val="hybridMultilevel"/>
    <w:tmpl w:val="978C6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41FC9"/>
    <w:multiLevelType w:val="hybridMultilevel"/>
    <w:tmpl w:val="1DAE0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80B8E"/>
    <w:multiLevelType w:val="hybridMultilevel"/>
    <w:tmpl w:val="E0DA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741FBF"/>
    <w:multiLevelType w:val="hybridMultilevel"/>
    <w:tmpl w:val="E0DA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FE0AEC"/>
    <w:multiLevelType w:val="hybridMultilevel"/>
    <w:tmpl w:val="554A6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E4596"/>
    <w:multiLevelType w:val="hybridMultilevel"/>
    <w:tmpl w:val="9460C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D153B"/>
    <w:multiLevelType w:val="hybridMultilevel"/>
    <w:tmpl w:val="FCCA9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431F0"/>
    <w:multiLevelType w:val="hybridMultilevel"/>
    <w:tmpl w:val="034E2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B1086"/>
    <w:multiLevelType w:val="hybridMultilevel"/>
    <w:tmpl w:val="54548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25872"/>
    <w:multiLevelType w:val="hybridMultilevel"/>
    <w:tmpl w:val="CA22ED6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55C813CA"/>
    <w:multiLevelType w:val="hybridMultilevel"/>
    <w:tmpl w:val="86FAA88C"/>
    <w:lvl w:ilvl="0" w:tplc="31F276C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054FE"/>
    <w:multiLevelType w:val="hybridMultilevel"/>
    <w:tmpl w:val="C4348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348E2"/>
    <w:multiLevelType w:val="hybridMultilevel"/>
    <w:tmpl w:val="9910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47B67"/>
    <w:multiLevelType w:val="hybridMultilevel"/>
    <w:tmpl w:val="CA20A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03D7C"/>
    <w:multiLevelType w:val="hybridMultilevel"/>
    <w:tmpl w:val="DAA81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85032"/>
    <w:multiLevelType w:val="hybridMultilevel"/>
    <w:tmpl w:val="81228B6C"/>
    <w:lvl w:ilvl="0" w:tplc="6DD2AEDA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85223"/>
    <w:multiLevelType w:val="hybridMultilevel"/>
    <w:tmpl w:val="9A02D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2"/>
  </w:num>
  <w:num w:numId="8">
    <w:abstractNumId w:val="18"/>
  </w:num>
  <w:num w:numId="9">
    <w:abstractNumId w:val="27"/>
  </w:num>
  <w:num w:numId="10">
    <w:abstractNumId w:val="4"/>
  </w:num>
  <w:num w:numId="11">
    <w:abstractNumId w:val="20"/>
  </w:num>
  <w:num w:numId="12">
    <w:abstractNumId w:val="23"/>
  </w:num>
  <w:num w:numId="13">
    <w:abstractNumId w:val="22"/>
  </w:num>
  <w:num w:numId="14">
    <w:abstractNumId w:val="1"/>
  </w:num>
  <w:num w:numId="15">
    <w:abstractNumId w:val="37"/>
  </w:num>
  <w:num w:numId="16">
    <w:abstractNumId w:val="3"/>
  </w:num>
  <w:num w:numId="17">
    <w:abstractNumId w:val="0"/>
  </w:num>
  <w:num w:numId="18">
    <w:abstractNumId w:val="21"/>
  </w:num>
  <w:num w:numId="19">
    <w:abstractNumId w:val="25"/>
  </w:num>
  <w:num w:numId="20">
    <w:abstractNumId w:val="13"/>
  </w:num>
  <w:num w:numId="21">
    <w:abstractNumId w:val="11"/>
  </w:num>
  <w:num w:numId="22">
    <w:abstractNumId w:val="26"/>
  </w:num>
  <w:num w:numId="23">
    <w:abstractNumId w:val="38"/>
  </w:num>
  <w:num w:numId="24">
    <w:abstractNumId w:val="28"/>
  </w:num>
  <w:num w:numId="25">
    <w:abstractNumId w:val="9"/>
  </w:num>
  <w:num w:numId="26">
    <w:abstractNumId w:val="7"/>
  </w:num>
  <w:num w:numId="27">
    <w:abstractNumId w:val="39"/>
  </w:num>
  <w:num w:numId="28">
    <w:abstractNumId w:val="31"/>
  </w:num>
  <w:num w:numId="29">
    <w:abstractNumId w:val="5"/>
  </w:num>
  <w:num w:numId="30">
    <w:abstractNumId w:val="24"/>
  </w:num>
  <w:num w:numId="31">
    <w:abstractNumId w:val="8"/>
  </w:num>
  <w:num w:numId="32">
    <w:abstractNumId w:val="15"/>
  </w:num>
  <w:num w:numId="33">
    <w:abstractNumId w:val="36"/>
  </w:num>
  <w:num w:numId="34">
    <w:abstractNumId w:val="41"/>
  </w:num>
  <w:num w:numId="35">
    <w:abstractNumId w:val="10"/>
  </w:num>
  <w:num w:numId="36">
    <w:abstractNumId w:val="34"/>
  </w:num>
  <w:num w:numId="37">
    <w:abstractNumId w:val="17"/>
  </w:num>
  <w:num w:numId="38">
    <w:abstractNumId w:val="33"/>
  </w:num>
  <w:num w:numId="39">
    <w:abstractNumId w:val="40"/>
  </w:num>
  <w:num w:numId="40">
    <w:abstractNumId w:val="19"/>
  </w:num>
  <w:num w:numId="41">
    <w:abstractNumId w:val="35"/>
  </w:num>
  <w:num w:numId="42">
    <w:abstractNumId w:val="6"/>
  </w:num>
  <w:num w:numId="43">
    <w:abstractNumId w:val="16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E6"/>
    <w:rsid w:val="00001B3D"/>
    <w:rsid w:val="00001BAE"/>
    <w:rsid w:val="00006A00"/>
    <w:rsid w:val="00010D86"/>
    <w:rsid w:val="00017AD8"/>
    <w:rsid w:val="00020C77"/>
    <w:rsid w:val="00037AA8"/>
    <w:rsid w:val="00047E3E"/>
    <w:rsid w:val="00054E8B"/>
    <w:rsid w:val="00064305"/>
    <w:rsid w:val="00075832"/>
    <w:rsid w:val="00081D12"/>
    <w:rsid w:val="000A06C9"/>
    <w:rsid w:val="000B3B2D"/>
    <w:rsid w:val="000B57FA"/>
    <w:rsid w:val="000C4BCD"/>
    <w:rsid w:val="000C5791"/>
    <w:rsid w:val="0010464E"/>
    <w:rsid w:val="001117D3"/>
    <w:rsid w:val="00111801"/>
    <w:rsid w:val="0011628E"/>
    <w:rsid w:val="00125899"/>
    <w:rsid w:val="00125B72"/>
    <w:rsid w:val="00145026"/>
    <w:rsid w:val="00146742"/>
    <w:rsid w:val="00147490"/>
    <w:rsid w:val="001520A1"/>
    <w:rsid w:val="00153503"/>
    <w:rsid w:val="001544A5"/>
    <w:rsid w:val="00157B57"/>
    <w:rsid w:val="00157E88"/>
    <w:rsid w:val="00171B8D"/>
    <w:rsid w:val="0018653F"/>
    <w:rsid w:val="00191D76"/>
    <w:rsid w:val="00195443"/>
    <w:rsid w:val="001957FC"/>
    <w:rsid w:val="001A5008"/>
    <w:rsid w:val="001D4555"/>
    <w:rsid w:val="001D4BCD"/>
    <w:rsid w:val="001D6332"/>
    <w:rsid w:val="001D7B8F"/>
    <w:rsid w:val="001E02E8"/>
    <w:rsid w:val="001E03E3"/>
    <w:rsid w:val="001E0965"/>
    <w:rsid w:val="001E15B8"/>
    <w:rsid w:val="001F2526"/>
    <w:rsid w:val="00205FB4"/>
    <w:rsid w:val="0023738A"/>
    <w:rsid w:val="00245C50"/>
    <w:rsid w:val="002522C5"/>
    <w:rsid w:val="0025521C"/>
    <w:rsid w:val="0028080C"/>
    <w:rsid w:val="00283274"/>
    <w:rsid w:val="002839D2"/>
    <w:rsid w:val="00290946"/>
    <w:rsid w:val="0029344C"/>
    <w:rsid w:val="002C0E2F"/>
    <w:rsid w:val="002D0ED4"/>
    <w:rsid w:val="002D6881"/>
    <w:rsid w:val="002E1180"/>
    <w:rsid w:val="002E2A1A"/>
    <w:rsid w:val="002F7D45"/>
    <w:rsid w:val="00306555"/>
    <w:rsid w:val="0031361A"/>
    <w:rsid w:val="00321FED"/>
    <w:rsid w:val="0032547C"/>
    <w:rsid w:val="003267B9"/>
    <w:rsid w:val="0032792E"/>
    <w:rsid w:val="00335492"/>
    <w:rsid w:val="00342A97"/>
    <w:rsid w:val="00343101"/>
    <w:rsid w:val="00346A61"/>
    <w:rsid w:val="00357BF4"/>
    <w:rsid w:val="0036668F"/>
    <w:rsid w:val="0037195C"/>
    <w:rsid w:val="00380C3C"/>
    <w:rsid w:val="00393F4A"/>
    <w:rsid w:val="003A4B17"/>
    <w:rsid w:val="003A55CF"/>
    <w:rsid w:val="003A6C6A"/>
    <w:rsid w:val="003B79A4"/>
    <w:rsid w:val="003D3B99"/>
    <w:rsid w:val="003F0615"/>
    <w:rsid w:val="00404F1A"/>
    <w:rsid w:val="00413B73"/>
    <w:rsid w:val="004162A8"/>
    <w:rsid w:val="00431788"/>
    <w:rsid w:val="004463FA"/>
    <w:rsid w:val="00450F8F"/>
    <w:rsid w:val="00455BF5"/>
    <w:rsid w:val="004568C5"/>
    <w:rsid w:val="0046666D"/>
    <w:rsid w:val="00470E13"/>
    <w:rsid w:val="00472AD4"/>
    <w:rsid w:val="00492FE5"/>
    <w:rsid w:val="00497565"/>
    <w:rsid w:val="004A0ED0"/>
    <w:rsid w:val="004A4032"/>
    <w:rsid w:val="004B5AC4"/>
    <w:rsid w:val="004E0D84"/>
    <w:rsid w:val="004E5BB0"/>
    <w:rsid w:val="004E6419"/>
    <w:rsid w:val="0050716C"/>
    <w:rsid w:val="00512C77"/>
    <w:rsid w:val="0052055F"/>
    <w:rsid w:val="00521B52"/>
    <w:rsid w:val="0055017A"/>
    <w:rsid w:val="00556033"/>
    <w:rsid w:val="0056101F"/>
    <w:rsid w:val="00562004"/>
    <w:rsid w:val="005622A4"/>
    <w:rsid w:val="0056658A"/>
    <w:rsid w:val="005710E4"/>
    <w:rsid w:val="00574899"/>
    <w:rsid w:val="00575EDD"/>
    <w:rsid w:val="00584FF1"/>
    <w:rsid w:val="00590A0B"/>
    <w:rsid w:val="005923D5"/>
    <w:rsid w:val="005A1D29"/>
    <w:rsid w:val="005B2B8E"/>
    <w:rsid w:val="005B3ABE"/>
    <w:rsid w:val="005C35FF"/>
    <w:rsid w:val="005C62E9"/>
    <w:rsid w:val="005E1D23"/>
    <w:rsid w:val="005E37A5"/>
    <w:rsid w:val="005E4082"/>
    <w:rsid w:val="00610879"/>
    <w:rsid w:val="006217EC"/>
    <w:rsid w:val="00630438"/>
    <w:rsid w:val="006315F6"/>
    <w:rsid w:val="00632416"/>
    <w:rsid w:val="00632FA0"/>
    <w:rsid w:val="00634C4E"/>
    <w:rsid w:val="00637D68"/>
    <w:rsid w:val="006402B6"/>
    <w:rsid w:val="006417BE"/>
    <w:rsid w:val="00644308"/>
    <w:rsid w:val="00670F87"/>
    <w:rsid w:val="00674A87"/>
    <w:rsid w:val="00674BB5"/>
    <w:rsid w:val="00674DF6"/>
    <w:rsid w:val="00690E15"/>
    <w:rsid w:val="006D12A3"/>
    <w:rsid w:val="006D3037"/>
    <w:rsid w:val="006D3AE5"/>
    <w:rsid w:val="006D4EBE"/>
    <w:rsid w:val="006F0638"/>
    <w:rsid w:val="006F7EE0"/>
    <w:rsid w:val="00705444"/>
    <w:rsid w:val="00710894"/>
    <w:rsid w:val="00721366"/>
    <w:rsid w:val="00731002"/>
    <w:rsid w:val="007430DE"/>
    <w:rsid w:val="007465AA"/>
    <w:rsid w:val="007470D8"/>
    <w:rsid w:val="00753749"/>
    <w:rsid w:val="007642C7"/>
    <w:rsid w:val="007668BA"/>
    <w:rsid w:val="00773414"/>
    <w:rsid w:val="00773574"/>
    <w:rsid w:val="00774DDE"/>
    <w:rsid w:val="0077577C"/>
    <w:rsid w:val="007A1F63"/>
    <w:rsid w:val="007A510A"/>
    <w:rsid w:val="007B67B2"/>
    <w:rsid w:val="007D0B91"/>
    <w:rsid w:val="007D29D7"/>
    <w:rsid w:val="007F30BA"/>
    <w:rsid w:val="007F4C55"/>
    <w:rsid w:val="0082315A"/>
    <w:rsid w:val="00836D1D"/>
    <w:rsid w:val="00836F00"/>
    <w:rsid w:val="00836F5D"/>
    <w:rsid w:val="008372DB"/>
    <w:rsid w:val="008456E6"/>
    <w:rsid w:val="008573F7"/>
    <w:rsid w:val="00862056"/>
    <w:rsid w:val="00874618"/>
    <w:rsid w:val="008812A4"/>
    <w:rsid w:val="0089102B"/>
    <w:rsid w:val="008924C3"/>
    <w:rsid w:val="008963FB"/>
    <w:rsid w:val="0089693C"/>
    <w:rsid w:val="008A070B"/>
    <w:rsid w:val="008A2039"/>
    <w:rsid w:val="008B7C37"/>
    <w:rsid w:val="008D1DD0"/>
    <w:rsid w:val="008D4DAA"/>
    <w:rsid w:val="0090294E"/>
    <w:rsid w:val="0090408B"/>
    <w:rsid w:val="0092574E"/>
    <w:rsid w:val="00932E27"/>
    <w:rsid w:val="009350BA"/>
    <w:rsid w:val="009410F6"/>
    <w:rsid w:val="00943B49"/>
    <w:rsid w:val="00960A35"/>
    <w:rsid w:val="00986731"/>
    <w:rsid w:val="00992682"/>
    <w:rsid w:val="009A3069"/>
    <w:rsid w:val="009A4369"/>
    <w:rsid w:val="009B03D3"/>
    <w:rsid w:val="009B3491"/>
    <w:rsid w:val="009B64F0"/>
    <w:rsid w:val="009D503C"/>
    <w:rsid w:val="009D76E2"/>
    <w:rsid w:val="009F7EC4"/>
    <w:rsid w:val="00A0035A"/>
    <w:rsid w:val="00A03E60"/>
    <w:rsid w:val="00A32D3F"/>
    <w:rsid w:val="00A45F3A"/>
    <w:rsid w:val="00A4771D"/>
    <w:rsid w:val="00A52A7C"/>
    <w:rsid w:val="00A5731A"/>
    <w:rsid w:val="00A57A4E"/>
    <w:rsid w:val="00A629FC"/>
    <w:rsid w:val="00A66A53"/>
    <w:rsid w:val="00A73669"/>
    <w:rsid w:val="00A8586C"/>
    <w:rsid w:val="00A927BD"/>
    <w:rsid w:val="00A92987"/>
    <w:rsid w:val="00A96AB6"/>
    <w:rsid w:val="00AA6198"/>
    <w:rsid w:val="00AB165E"/>
    <w:rsid w:val="00AC0546"/>
    <w:rsid w:val="00AC1CD0"/>
    <w:rsid w:val="00AC2026"/>
    <w:rsid w:val="00AD3BA9"/>
    <w:rsid w:val="00AE23A2"/>
    <w:rsid w:val="00AF2678"/>
    <w:rsid w:val="00AF4BBC"/>
    <w:rsid w:val="00B01982"/>
    <w:rsid w:val="00B13E9F"/>
    <w:rsid w:val="00B179AF"/>
    <w:rsid w:val="00B24893"/>
    <w:rsid w:val="00B34EE6"/>
    <w:rsid w:val="00B549C2"/>
    <w:rsid w:val="00B56E30"/>
    <w:rsid w:val="00B70883"/>
    <w:rsid w:val="00B77368"/>
    <w:rsid w:val="00B80238"/>
    <w:rsid w:val="00B9503F"/>
    <w:rsid w:val="00BA000E"/>
    <w:rsid w:val="00BB37DE"/>
    <w:rsid w:val="00BC0E3D"/>
    <w:rsid w:val="00BC4B4A"/>
    <w:rsid w:val="00BD2015"/>
    <w:rsid w:val="00BD3EC4"/>
    <w:rsid w:val="00BF1935"/>
    <w:rsid w:val="00C07D67"/>
    <w:rsid w:val="00C13A8A"/>
    <w:rsid w:val="00C1663D"/>
    <w:rsid w:val="00C17E6B"/>
    <w:rsid w:val="00C2696F"/>
    <w:rsid w:val="00C30E51"/>
    <w:rsid w:val="00C31553"/>
    <w:rsid w:val="00C44555"/>
    <w:rsid w:val="00C45570"/>
    <w:rsid w:val="00C532DC"/>
    <w:rsid w:val="00C64C63"/>
    <w:rsid w:val="00C705DF"/>
    <w:rsid w:val="00CB24C3"/>
    <w:rsid w:val="00CB3B35"/>
    <w:rsid w:val="00CB695B"/>
    <w:rsid w:val="00CB6B14"/>
    <w:rsid w:val="00CC13A8"/>
    <w:rsid w:val="00CC4F33"/>
    <w:rsid w:val="00CD7EB8"/>
    <w:rsid w:val="00CF16F8"/>
    <w:rsid w:val="00D1348C"/>
    <w:rsid w:val="00D3266C"/>
    <w:rsid w:val="00D34A3E"/>
    <w:rsid w:val="00D35886"/>
    <w:rsid w:val="00D41218"/>
    <w:rsid w:val="00D41E57"/>
    <w:rsid w:val="00D50B63"/>
    <w:rsid w:val="00D533F2"/>
    <w:rsid w:val="00D54131"/>
    <w:rsid w:val="00D56015"/>
    <w:rsid w:val="00D600B4"/>
    <w:rsid w:val="00D61764"/>
    <w:rsid w:val="00D64A3C"/>
    <w:rsid w:val="00D677B5"/>
    <w:rsid w:val="00D73A00"/>
    <w:rsid w:val="00D7560D"/>
    <w:rsid w:val="00D8361C"/>
    <w:rsid w:val="00D91918"/>
    <w:rsid w:val="00D94668"/>
    <w:rsid w:val="00D94C35"/>
    <w:rsid w:val="00D95F3E"/>
    <w:rsid w:val="00DA1294"/>
    <w:rsid w:val="00DA702C"/>
    <w:rsid w:val="00DB2C7C"/>
    <w:rsid w:val="00DC7205"/>
    <w:rsid w:val="00DE72B2"/>
    <w:rsid w:val="00DF27CE"/>
    <w:rsid w:val="00DF5175"/>
    <w:rsid w:val="00E10C0A"/>
    <w:rsid w:val="00E1586E"/>
    <w:rsid w:val="00E233E6"/>
    <w:rsid w:val="00E33F25"/>
    <w:rsid w:val="00E36196"/>
    <w:rsid w:val="00E456C0"/>
    <w:rsid w:val="00E54327"/>
    <w:rsid w:val="00E67CE5"/>
    <w:rsid w:val="00E7403B"/>
    <w:rsid w:val="00E81BCD"/>
    <w:rsid w:val="00E85848"/>
    <w:rsid w:val="00E95E53"/>
    <w:rsid w:val="00EA1AE6"/>
    <w:rsid w:val="00EA3435"/>
    <w:rsid w:val="00EA509A"/>
    <w:rsid w:val="00EB14C8"/>
    <w:rsid w:val="00EB258A"/>
    <w:rsid w:val="00EB34D0"/>
    <w:rsid w:val="00EC1523"/>
    <w:rsid w:val="00EC1D04"/>
    <w:rsid w:val="00EE11D7"/>
    <w:rsid w:val="00EE620F"/>
    <w:rsid w:val="00EE6D9A"/>
    <w:rsid w:val="00F02C47"/>
    <w:rsid w:val="00F13EEE"/>
    <w:rsid w:val="00F20348"/>
    <w:rsid w:val="00F21415"/>
    <w:rsid w:val="00F21AB7"/>
    <w:rsid w:val="00F22675"/>
    <w:rsid w:val="00F34D8C"/>
    <w:rsid w:val="00F41AB1"/>
    <w:rsid w:val="00F45150"/>
    <w:rsid w:val="00F46010"/>
    <w:rsid w:val="00F67712"/>
    <w:rsid w:val="00F708F1"/>
    <w:rsid w:val="00F84A8B"/>
    <w:rsid w:val="00F90F31"/>
    <w:rsid w:val="00FB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185F"/>
  <w15:chartTrackingRefBased/>
  <w15:docId w15:val="{AE6464F1-4903-4C9A-A6A9-113CA7C2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30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2E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C62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RTartustawynprozporzdzenia">
    <w:name w:val="ART(§) – art. ustawy (§ np. rozporządzenia)"/>
    <w:qFormat/>
    <w:rsid w:val="008963F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8963FB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Odwoaniedokomentarza">
    <w:name w:val="annotation reference"/>
    <w:semiHidden/>
    <w:rsid w:val="008963F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963FB"/>
    <w:pPr>
      <w:spacing w:after="200" w:line="276" w:lineRule="auto"/>
    </w:pPr>
    <w:rPr>
      <w:rFonts w:ascii="Times" w:eastAsia="Times New Roman" w:hAnsi="Times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8963FB"/>
    <w:rPr>
      <w:rFonts w:ascii="Times" w:eastAsia="Times New Roman" w:hAnsi="Times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3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963FB"/>
    <w:rPr>
      <w:rFonts w:ascii="Tahoma" w:hAnsi="Tahoma" w:cs="Tahoma"/>
      <w:sz w:val="16"/>
      <w:szCs w:val="16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8924C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7430DE"/>
    <w:rPr>
      <w:color w:val="0000FF"/>
      <w:u w:val="single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7430DE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430DE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430DE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430DE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430DE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qFormat/>
    <w:rsid w:val="007430DE"/>
    <w:pPr>
      <w:spacing w:before="0"/>
    </w:pPr>
    <w:rPr>
      <w:bCs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430DE"/>
    <w:pPr>
      <w:ind w:left="0" w:firstLine="0"/>
    </w:pPr>
  </w:style>
  <w:style w:type="paragraph" w:customStyle="1" w:styleId="LITlitera">
    <w:name w:val="LIT – litera"/>
    <w:basedOn w:val="PKTpunkt"/>
    <w:qFormat/>
    <w:rsid w:val="007430DE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430DE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sz w:val="24"/>
      <w:szCs w:val="24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430DE"/>
    <w:pPr>
      <w:keepNext/>
      <w:suppressAutoHyphens/>
      <w:spacing w:before="12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430DE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430DE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</w:rPr>
  </w:style>
  <w:style w:type="character" w:customStyle="1" w:styleId="IGindeksgrny">
    <w:name w:val="_IG_ – indeks górny"/>
    <w:uiPriority w:val="2"/>
    <w:qFormat/>
    <w:rsid w:val="007430DE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7430DE"/>
    <w:rPr>
      <w:i/>
    </w:rPr>
  </w:style>
  <w:style w:type="paragraph" w:styleId="NormalnyWeb">
    <w:name w:val="Normal (Web)"/>
    <w:basedOn w:val="Normalny"/>
    <w:uiPriority w:val="99"/>
    <w:unhideWhenUsed/>
    <w:rsid w:val="0007583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75832"/>
    <w:rPr>
      <w:i/>
      <w:iCs/>
    </w:rPr>
  </w:style>
  <w:style w:type="paragraph" w:customStyle="1" w:styleId="pismamz">
    <w:name w:val="pisma_mz"/>
    <w:basedOn w:val="Normalny"/>
    <w:link w:val="pismamzZnak"/>
    <w:qFormat/>
    <w:rsid w:val="000B57FA"/>
    <w:pPr>
      <w:spacing w:after="0" w:line="360" w:lineRule="auto"/>
      <w:contextualSpacing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ismamzZnak">
    <w:name w:val="pisma_mz Znak"/>
    <w:link w:val="pismamz"/>
    <w:rsid w:val="000B57FA"/>
    <w:rPr>
      <w:rFonts w:ascii="Arial" w:eastAsia="Calibri" w:hAnsi="Arial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056"/>
    <w:pPr>
      <w:spacing w:after="160" w:line="240" w:lineRule="auto"/>
    </w:pPr>
    <w:rPr>
      <w:b/>
      <w:bCs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62056"/>
    <w:rPr>
      <w:rFonts w:ascii="Times" w:eastAsia="Times New Roman" w:hAnsi="Times" w:cs="Times New Roman"/>
      <w:b/>
      <w:bCs/>
      <w:sz w:val="20"/>
      <w:szCs w:val="20"/>
    </w:rPr>
  </w:style>
  <w:style w:type="character" w:styleId="Odwoanieprzypisudolnego">
    <w:name w:val="footnote reference"/>
    <w:uiPriority w:val="99"/>
    <w:semiHidden/>
    <w:rsid w:val="00E36196"/>
    <w:rPr>
      <w:rFonts w:cs="Times New Roman"/>
      <w:vertAlign w:val="superscript"/>
    </w:rPr>
  </w:style>
  <w:style w:type="character" w:styleId="Pogrubienie">
    <w:name w:val="Strong"/>
    <w:uiPriority w:val="22"/>
    <w:qFormat/>
    <w:rsid w:val="00F84A8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6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162A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62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162A8"/>
    <w:rPr>
      <w:sz w:val="22"/>
      <w:szCs w:val="22"/>
      <w:lang w:eastAsia="en-US"/>
    </w:rPr>
  </w:style>
  <w:style w:type="paragraph" w:customStyle="1" w:styleId="pktpunkt0">
    <w:name w:val="pktpunkt"/>
    <w:basedOn w:val="Normalny"/>
    <w:rsid w:val="00416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2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E072-F389-491C-B701-8C3330DB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5182</Words>
  <Characters>31092</Characters>
  <Application>Microsoft Office Word</Application>
  <DocSecurity>4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Tyszko Maria</dc:creator>
  <cp:keywords/>
  <dc:description/>
  <cp:lastModifiedBy>Ziółkowski Maciej</cp:lastModifiedBy>
  <cp:revision>2</cp:revision>
  <cp:lastPrinted>2017-07-21T14:52:00Z</cp:lastPrinted>
  <dcterms:created xsi:type="dcterms:W3CDTF">2019-11-22T07:04:00Z</dcterms:created>
  <dcterms:modified xsi:type="dcterms:W3CDTF">2019-11-22T07:04:00Z</dcterms:modified>
</cp:coreProperties>
</file>