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F543B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DF543B">
      <w:pPr>
        <w:ind w:left="5669"/>
        <w:jc w:val="left"/>
        <w:rPr>
          <w:sz w:val="20"/>
        </w:rPr>
      </w:pPr>
      <w:r>
        <w:rPr>
          <w:sz w:val="20"/>
        </w:rPr>
        <w:t>z dnia  14 lipca 2023 r.</w:t>
      </w:r>
    </w:p>
    <w:p w:rsidR="00A77B3E" w:rsidRDefault="00DF543B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DF543B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DF543B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DF543B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świadczenia zdrowotne kontraktowane odrębnie/tekst jednolity/</w:t>
      </w:r>
    </w:p>
    <w:p w:rsidR="00A77B3E" w:rsidRDefault="00DF543B">
      <w:pPr>
        <w:keepLines/>
        <w:spacing w:before="120" w:after="120"/>
        <w:ind w:firstLine="227"/>
      </w:pPr>
      <w:r>
        <w:t>Na podstawie art. 102 ust. 5 pkt 21 i 25 oraz art. 146 ust. 1 ustawy z dnia 27 sierpnia 2004 r. o świadczeniach opieki zdrowotnej finansowanych ze środków publicznych (Dz. U. z 2022 r. poz. 2561, 2674 i 2770 oraz z 2023 r. poz. 605 i 658) zarządza się, co następuje:</w:t>
      </w:r>
    </w:p>
    <w:p w:rsidR="00A77B3E" w:rsidRDefault="00DF543B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 167/2019/DSOZ Prezesa Narodowego Funduszu Zdrowia z dnia 29 listopada 2019 r. w sprawie określenia warunków zawierania i realizacji umów w rodzaju świadczenia zdrowotne kontraktowane odrębnie/tekst jednolity/ , wprowadza się następujące zmiany: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 xml:space="preserve">1) Załącznik nr 1 otrzymuje brzmienie, jak w załączniku nr 1 do niniejszego zarządzenia. 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załączniku nr 2 do zarządzenia w § 6 ust. 2 otrzymuje brzmienie: </w:t>
      </w:r>
    </w:p>
    <w:p w:rsidR="00A77B3E" w:rsidRDefault="00DF543B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 wystawienia recept na leki, środki spożywcze specjalnego przeznaczenia żywieniowego i wyroby medyczne objęte refundacją, osobom nieuprawnionym lub przez osobę niebędącą osobą uprawnioną lub w przypadkach nieuzasadnionych, Fundusz może nałożyć na Świadczeniodawcę karę umowną stanowiącą równowartość nienależnej refundacji cen tych leków, środków spożywczych specjalnego przeznaczenia żywieniowego i wyrobów medycznych, wraz z odsetkami ustawowymi od dnia dokonania refundacji.</w:t>
      </w:r>
      <w:r>
        <w:t>”;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załączniku nr 2a do zarządzenia w § 6 ust. 2 otrzymuje brzmienie: </w:t>
      </w:r>
    </w:p>
    <w:p w:rsidR="00A77B3E" w:rsidRDefault="00DF543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 wystawienia recept na leki, środki spożywcze specjalnego przeznaczenia żywieniowego i wyroby medyczne objęte refundacją, osobom nieuprawnionym lub przez osobę niebędącą osobą uprawnioną lub w przypadkach nieuzasadnionych, Fundusz może nałożyć na Świadczeniodawcę karę umowną stanowiącą równowartość nienależnej refundacji cen tych leków, środków spożywczych specjalnego przeznaczenia żywieniowego i wyrobów medycznych, wraz z odsetkami ustawowymi od dnia dokonania refundacji.</w:t>
      </w:r>
      <w:r>
        <w:t>”;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załączniku nr 2b do zarządzenia w § 6 ust. 2 otrzymuje brzmienie: </w:t>
      </w:r>
    </w:p>
    <w:p w:rsidR="00A77B3E" w:rsidRDefault="00DF543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 wystawienia recept na leki, środki spożywcze specjalnego przeznaczenia żywieniowego i wyroby medyczne objęte refundacją, osobom nieuprawnionym lub przez osobę niebędącą osobą uprawnioną lub w przypadkach nieuzasadnionych, Fundusz może nałożyć na Świadczeniodawcę karę umowną stanowiącą równowartość nienależnej refundacji cen tych leków, środków spożywczych specjalnego przeznaczenia żywieniowego i wyrobów medycznych, wraz z odsetkami ustawowymi od dnia dokonania refundacji.</w:t>
      </w:r>
      <w:r>
        <w:t>”;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załączniku nr 2d do zarządzenia w§ 6 ust. 2 otrzymuje brzmienie: </w:t>
      </w:r>
    </w:p>
    <w:p w:rsidR="00A77B3E" w:rsidRDefault="00DF543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 wystawienia recept na leki, środki spożywcze specjalnego przeznaczenia żywieniowego i wyroby medyczne objęte refundacją, osobom nieuprawnionym lub przez osobę niebędącą osobą uprawnioną lub w przypadkach nieuzasadnionych, Fundusz może nałożyć na Świadczeniodawcę karę umowną stanowiącą równowartość nienależnej refundacji cen tych leków, środków spożywczych specjalnego przeznaczenia żywieniowego i wyrobów medycznych, wraz z odsetkami ustawowymi od dnia dokonania refundacji.</w:t>
      </w:r>
      <w:r>
        <w:t>”;</w:t>
      </w:r>
    </w:p>
    <w:p w:rsidR="00A77B3E" w:rsidRDefault="00DF5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Załącznik nr 3 otrzymuje brzmienie, jak w załączniku nr 2 do niniejszego zarządzenia. </w:t>
      </w:r>
    </w:p>
    <w:p w:rsidR="00A77B3E" w:rsidRDefault="00DF5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 w:rsidR="00AB043F">
        <w:rPr>
          <w:color w:val="000000"/>
          <w:u w:color="000000"/>
        </w:rPr>
        <w:t>D</w:t>
      </w:r>
      <w:r>
        <w:rPr>
          <w:color w:val="000000"/>
          <w:u w:color="000000"/>
        </w:rPr>
        <w:t>o postępowań w sprawie zawarcia umów o udzielanie świadczeń opieki zdrowotnej wszczętych i niezakończonych przed dniem wejścia w życie niniejszego zarządzenia, stosuje się przepisy zarządzenia, o którym mowa w § 1, w brzmieniu obowiązującym przed dniem wejścia w życie niniejszego zarządzenia.</w:t>
      </w:r>
    </w:p>
    <w:p w:rsidR="00A77B3E" w:rsidRDefault="00DF5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:rsidR="00A77B3E" w:rsidRDefault="00DF5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DF5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świadczeń udzielanych od 1 września 2023 r.</w:t>
      </w:r>
    </w:p>
    <w:p w:rsidR="00A77B3E" w:rsidRDefault="00DF543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DF543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543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543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543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543B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D7D4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8D7D4A" w:rsidRDefault="00DF543B">
            <w:pPr>
              <w:jc w:val="center"/>
            </w:pPr>
            <w:r>
              <w:rPr>
                <w:b/>
              </w:rPr>
              <w:t>PREZES</w:t>
            </w:r>
          </w:p>
          <w:p w:rsidR="008D7D4A" w:rsidRDefault="00DF543B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F543B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dnia....................2023 r.</w:t>
      </w:r>
    </w:p>
    <w:p w:rsidR="00A77B3E" w:rsidRDefault="00DF54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świadczeń w rodzaju świadczenia zdrowotne kontraktowane odrębnie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320"/>
        <w:gridCol w:w="1380"/>
        <w:gridCol w:w="1425"/>
        <w:gridCol w:w="1725"/>
        <w:gridCol w:w="1080"/>
        <w:gridCol w:w="795"/>
        <w:gridCol w:w="1245"/>
        <w:gridCol w:w="1020"/>
        <w:gridCol w:w="1290"/>
        <w:gridCol w:w="1050"/>
        <w:gridCol w:w="2235"/>
      </w:tblGrid>
      <w:tr w:rsidR="008D7D4A">
        <w:trPr>
          <w:trHeight w:val="25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 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 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produktu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produktu 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Taryfa ustalona przez AOTMiT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punktowa produktu rozliczeniowego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warunki wykonania</w:t>
            </w: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 </w:t>
            </w:r>
          </w:p>
        </w:tc>
      </w:tr>
      <w:tr w:rsidR="008D7D4A">
        <w:trPr>
          <w:trHeight w:val="225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warunkach domowych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ambulatoryjnym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hospitalizacji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D7D4A">
        <w:trPr>
          <w:trHeight w:val="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8D7D4A">
        <w:trPr>
          <w:trHeight w:val="43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11.4132.001.02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dializoterapia otrzewnowa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dializa otrzewnowa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obejmuje pełne koszty i badania dodatkowe, w tym środki stymulujące erytropoezę</w:t>
            </w:r>
          </w:p>
        </w:tc>
      </w:tr>
      <w:tr w:rsidR="008D7D4A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11.4132.002.12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hemodializoterapia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- świadczenie wykonywane w trybie ambulatoryjnym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Hemodiafiltracja (HDF)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39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11.4132.003.12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hemodializoterapia -  z zapewnieniem 24-godzinnego dyżuru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– świadczenie wykonywane w trybie ambulatoryjnym z zapewnieniem 24-godzinnego dyżuru oraz z dostępem do oddziału nefrologii lub o profilu nefrologicznym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Hemodiafiltracja (HDF)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11.9800.041.02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z zapewnieniem 24h dostępności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bez zapewnienia 24h dostępności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11.2150.042.02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domowa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w warunkach domowych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w tym koszt środków technicznych;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11.0000.047.02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w warunkach domowych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dorosłych w warunkach domowych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dzieci w warunkach domowych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D7D4A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11.0000.048.02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D7D4A">
        <w:trPr>
          <w:trHeight w:val="40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11.1210.052.12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zgodności tkankowej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antygenów zgodności tkankowej przy typowaniu dawców szpiku lub komórek krwiotwórczych albo żywych dawców wątroby lub nerki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6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11.1210.053.02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genetyczne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nowotworowych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49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nienowotworowych z uwzględnieniem cytogenetycznych badań molekularnych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1 065,02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2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cukrzycy monogenowej - badania genetyczne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11.1210.160.02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genetyczne - świadczenia diagnostyki genetycznej udzielane osobom do ukończenia 18 roku życia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nowotworowych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5.10.00.0000043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nienowotworowych z uwzględnieniem cytogenetycznych badań molekularnych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1 065,02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5.10.00.0000047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cukrzycy monogenowej - badania genetyczne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2 154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2 154,00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11.0000.040.02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izotopowe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wentylacyjna płuc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rozliczenia niezbedne jest wykonanie procedury</w:t>
            </w:r>
            <w:r>
              <w:rPr>
                <w:color w:val="000000"/>
                <w:sz w:val="20"/>
                <w:u w:color="000000"/>
              </w:rPr>
              <w:br/>
              <w:t>92.153 - Scyntygrafia płuc wentylacyjna,</w:t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 cytrynianu galu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procedury</w:t>
            </w:r>
          </w:p>
          <w:p w:rsidR="008D7D4A" w:rsidRDefault="00DF543B">
            <w:pPr>
              <w:jc w:val="left"/>
            </w:pPr>
            <w:r>
              <w:t xml:space="preserve">92.184 - </w:t>
            </w:r>
            <w:r>
              <w:rPr>
                <w:sz w:val="20"/>
              </w:rPr>
              <w:t>Scyntygrafia całego ciała z zastosowaniem cytrynianu 67G</w:t>
            </w:r>
            <w:r>
              <w:t>a..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 znakowanych analogów somatostatyny techniką SPECT/CT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2 467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rozliczenia niezbedne jest wykonanie techniką SPECT/CT procedury 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92.185 - Scyntygrafia całego ciała z zastosowaniem znakowanych analogów somatostatyny.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z zastosowaniem znakowanych leukocytów przeciwciałami monoklonalnymi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3 071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procedury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92.181 - Scyntygrafia całego ciała z zastosowaniem znakowanych leukocytów,</w:t>
            </w:r>
          </w:p>
          <w:p w:rsidR="008D7D4A" w:rsidRDefault="008D7D4A"/>
          <w:p w:rsidR="008D7D4A" w:rsidRDefault="00DF543B">
            <w:pPr>
              <w:jc w:val="left"/>
            </w:pPr>
            <w:r>
              <w:rPr>
                <w:sz w:val="20"/>
              </w:rPr>
              <w:t>do znakowania zastosowane powinny być przeciwciała monoklonalne. Podanie radiofarmaceutyku powinno być poprzedzone wykonaniem testu HAMA. 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z zastosowaniem znakowanych HM-PAO leukocytów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1 696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procedury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Wykonanie procedury: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92.181 - Scyntygrafia całego ciała z zastosowaniem znakowanych leukocytów,</w:t>
            </w:r>
          </w:p>
          <w:p w:rsidR="008D7D4A" w:rsidRDefault="008D7D4A"/>
          <w:p w:rsidR="008D7D4A" w:rsidRDefault="00DF543B">
            <w:pPr>
              <w:jc w:val="left"/>
            </w:pPr>
            <w:r>
              <w:rPr>
                <w:sz w:val="20"/>
              </w:rPr>
              <w:t>do znakowania zastosowane powinno być HM-PAO. 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kory nadnerczy z zastosowaniem 131I-Norcholesterolu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7 787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z zastosowaniem 131I-Norcholesterolu procedury</w:t>
            </w:r>
          </w:p>
          <w:p w:rsidR="008D7D4A" w:rsidRDefault="00DF543B">
            <w:pPr>
              <w:jc w:val="left"/>
            </w:pPr>
            <w:r>
              <w:t>92.191 - Scyntygrafia kory nadnerczy,</w:t>
            </w:r>
          </w:p>
          <w:p w:rsidR="008D7D4A" w:rsidRDefault="008D7D4A"/>
          <w:p w:rsidR="008D7D4A" w:rsidRDefault="00DF543B">
            <w:pPr>
              <w:jc w:val="left"/>
            </w:pPr>
            <w:r>
              <w:t>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nadnerczy/ innych okolic ciała z zastosowaniem 123I-MIBG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4 267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z zastosowaniem 123I-MIBG przynajmniej jednej z procedur:</w:t>
            </w:r>
          </w:p>
          <w:p w:rsidR="008D7D4A" w:rsidRDefault="00DF543B">
            <w:pPr>
              <w:jc w:val="left"/>
            </w:pPr>
            <w:r>
              <w:t>92.192 - Scyntygrafia rdzenia nadnerczy,</w:t>
            </w:r>
          </w:p>
          <w:p w:rsidR="008D7D4A" w:rsidRDefault="00DF543B">
            <w:pPr>
              <w:jc w:val="left"/>
            </w:pPr>
            <w:r>
              <w:t>92.183 - Scyntygrafia całego ciała z zastosowaniem 131I MIBG lub 123I MIBG,</w:t>
            </w:r>
          </w:p>
          <w:p w:rsidR="008D7D4A" w:rsidRDefault="008D7D4A"/>
          <w:p w:rsidR="008D7D4A" w:rsidRDefault="00DF543B">
            <w:pPr>
              <w:jc w:val="left"/>
            </w:pPr>
            <w:r>
              <w:t>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nadnerczy/ innych okolic ciała z zastosowaniem 131 I - MIB</w:t>
            </w:r>
            <w: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2 475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z zastosowaniem 131I-MIBG przynajmniej jednej z procedur:</w:t>
            </w:r>
          </w:p>
          <w:p w:rsidR="008D7D4A" w:rsidRDefault="00DF543B">
            <w:pPr>
              <w:jc w:val="left"/>
            </w:pPr>
            <w:r>
              <w:t>92.192 - Scyntygrafia rdzenia nadnerczy,</w:t>
            </w:r>
          </w:p>
          <w:p w:rsidR="008D7D4A" w:rsidRDefault="00DF543B">
            <w:pPr>
              <w:jc w:val="left"/>
            </w:pPr>
            <w:r>
              <w:t>92.183 - Scyntygrafia całego ciała z zastosowaniem 131I MIBG lub 123I MIBG.</w:t>
            </w:r>
          </w:p>
          <w:p w:rsidR="008D7D4A" w:rsidRDefault="008D7D4A"/>
          <w:p w:rsidR="008D7D4A" w:rsidRDefault="00DF543B">
            <w:pPr>
              <w:jc w:val="left"/>
            </w:pPr>
            <w:r>
              <w:rPr>
                <w:sz w:val="20"/>
              </w:rPr>
              <w:t>badanie uwzględnia wykonanie procedury metodą SPECT lub SPECT/CT.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 131I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rozliczenia niezbedne jest wykonanie procedury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92.182 - Scyntygrafia całego ciała z zastosowaniem 131I,</w:t>
            </w:r>
          </w:p>
          <w:p w:rsidR="008D7D4A" w:rsidRDefault="008D7D4A"/>
          <w:p w:rsidR="008D7D4A" w:rsidRDefault="00DF543B">
            <w:pPr>
              <w:jc w:val="left"/>
            </w:pPr>
            <w:r>
              <w:rPr>
                <w:sz w:val="20"/>
              </w:rPr>
              <w:t>badanie uwzględnia wykonanie procedury metodą SPECT lub</w:t>
            </w:r>
            <w:r>
              <w:t xml:space="preserve"> SPECT/CT.</w:t>
            </w:r>
          </w:p>
        </w:tc>
      </w:tr>
      <w:tr w:rsidR="008D7D4A">
        <w:trPr>
          <w:trHeight w:val="33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zaburzeń czynności układu pozapiramidowego w przebiegu schorzeń zwyrodnieniowych ośrodkowego układu nerwowego za pomocą radiofarmaceutyków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5 951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rozliczenia niezbedne jest wykonanie z zastosowaniem preparatu DaTSCAN procedury 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92.113 - Diagnostyka zaburzeń czynności układu pozapiramidowego w przebiegu schorzeń zwyrodnieniowych ośrodkowego układu nerwowego za pomocą radiofarmaceutyków</w:t>
            </w:r>
            <w:r>
              <w:t>,</w:t>
            </w:r>
          </w:p>
        </w:tc>
      </w:tr>
      <w:tr w:rsidR="008D7D4A">
        <w:trPr>
          <w:trHeight w:val="51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11.0000.043.02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kwalifikacyjna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46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podanie izotopu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45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kontrolna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38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32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kwalifikacyjna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50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podanie izotopu strontu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2 959,19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63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podanie izotopu samaru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4 733,88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39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kontrolna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 - porada kwalifikacyjna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 - porada kontrolna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11.0000.041.02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protetyczne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twarzy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nosa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  małżowiny usznej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ektoprotezę: gałki ocznej, wargi i nosa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5 798,90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i renowacja protezy twarzy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powiększenie indywidualnej protezy gałki ocznej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zatyczka do protezy gałki ocznej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11.7220.001.12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pozytonowa tomografia emisyjna (PET)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pozytonowa tomografia emisyjna (PET) z zastosowaniem radiofarmaceutyków z grupy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2 795,42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>- grupa I obejmuje radiofarmaceutyki: 18F-FDG, 18F-NaF.</w:t>
            </w:r>
          </w:p>
        </w:tc>
      </w:tr>
      <w:tr w:rsidR="008D7D4A">
        <w:trPr>
          <w:trHeight w:val="27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pozytonowa tomografia emisyjna (PET) z zastosowaniem radiofarmaceutyków z grupy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349,96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4 141,63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>- grupa II obejmuje inne radiofarmaceutyki: zarejestrowane w Polsce 18F-cholina (18-fluorocholina) lub nie zarejestrowane w Polsce a sprowadzane w trybie importu docelowego lub produkowane na potrzeby własne przez laboratorium świadczeniodawcy zgodnie z prawem atomowym</w:t>
            </w:r>
          </w:p>
        </w:tc>
      </w:tr>
      <w:tr w:rsidR="008D7D4A">
        <w:trPr>
          <w:trHeight w:val="11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11.1021.046.02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dzieci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do 6 roku życia albo wymagających do 20 jednostek insuliny na dobę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6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od 6 do 18 roku życia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105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50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11.1021.047.02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dorosłych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 wymagających do 30 jednostek insuliny na dobę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51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17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52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10.0000.050.02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  wrodzonej sztywności wielostawowej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operacyjne leczenie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13 539,35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obejmuje zabieg operacyjny korygujący deformację  na przynajmniej  dwóch poziomach w obrębie tkanek miękkich i/lub kostnych kończyny dolnej i miednicy- </w:t>
            </w:r>
            <w:r>
              <w:rPr>
                <w:color w:val="000000"/>
                <w:sz w:val="20"/>
                <w:u w:color="000000"/>
              </w:rPr>
              <w:br/>
              <w:t>w czasie jednej sesji operacyjnej oraz rehabilitację w oddziale z dopasowaniem i założeniem ortez; nie można łączyć ze świadczeniami z innych rodzajów</w:t>
            </w:r>
          </w:p>
        </w:tc>
      </w:tr>
      <w:tr w:rsidR="008D7D4A">
        <w:trPr>
          <w:trHeight w:val="15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53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operacyjne leczenie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4 923,40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zabieg operacyjny korygujący deformację na jednym poziomie w obrębie tkanek miękkich i/lub kostnych kończyny górnej lub dolnej oraz rehabilitacją w oddziale z dopasowaniem i założeniem ortez; nie można łączyć ze świadczeniami z innych rodzajów</w:t>
            </w:r>
          </w:p>
        </w:tc>
      </w:tr>
      <w:tr w:rsidR="008D7D4A">
        <w:trPr>
          <w:trHeight w:val="79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zachowawcze leczenie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4 307,46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diagnostykę, rehabilitację w Oddziale Ortopedii, założenie i dopasowanie ortez; nie można łączyć ze świadczeniami z innych rodzajów</w:t>
            </w:r>
          </w:p>
        </w:tc>
      </w:tr>
      <w:tr w:rsidR="008D7D4A">
        <w:trPr>
          <w:trHeight w:val="110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rehabilitacja ogólnoustrojowa w warunkach stacjonarnych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rehabilitacji ogólnoustrojowej dzieci;  nie można łączyć ze świadczeniami z innych rodzajów</w:t>
            </w:r>
          </w:p>
        </w:tc>
      </w:tr>
      <w:tr w:rsidR="008D7D4A">
        <w:trPr>
          <w:trHeight w:val="1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przedmiot ortopedyczny w leczeniu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 wyrobu wykonanego na zamówienie,</w:t>
            </w:r>
            <w:r>
              <w:rPr>
                <w:color w:val="000000"/>
                <w:sz w:val="20"/>
                <w:u w:color="000000"/>
              </w:rPr>
              <w:br/>
              <w:t>o którym mowa w ustawie z dnia 7 kwietnia 2022 r. o wyrobach medycznych (Dz. U. poz. 974) art. 2 pkt. 36; udokumentowany fakturą; możliwość rozliczenia ze świadczeniami w trybie hospitalizacji z niniejszego zakresu</w:t>
            </w:r>
          </w:p>
        </w:tc>
      </w:tr>
      <w:tr w:rsidR="008D7D4A">
        <w:trPr>
          <w:trHeight w:val="28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zabiegowa w leczeniu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korekcje manualne deformacji i założenie unieruchomienia gipsowego; usunięcie materiału zespalającego po leczeniu operacyjnym; nie można sumować ze świadczeniami nr:5.10.00.0000058, 5.10.00.0000059, 5.10.00.0000060, 5.10.00.0000061, 5.10.00.0000062</w:t>
            </w:r>
          </w:p>
        </w:tc>
      </w:tr>
      <w:tr w:rsidR="008D7D4A">
        <w:trPr>
          <w:trHeight w:val="74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zachowawcza w leczeniu wrodzonej sztywności wielostawowej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RTG, pobranie miary/korekta ortez;  nie można sumować ze świadczeniami nr:5.10.00.0000058, 5.10.00.0000059, 5.10.00.0000060, 5.10.00.0000061, 5.10.00.0000062</w:t>
            </w:r>
          </w:p>
        </w:tc>
      </w:tr>
      <w:tr w:rsidR="008D7D4A">
        <w:trPr>
          <w:trHeight w:val="13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 : 5.10.00.0000058, 5.10.00.0000059, 5.10.00.0000060, 5.10.00.0000061;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poz.1128).</w:t>
            </w:r>
          </w:p>
        </w:tc>
      </w:tr>
      <w:tr w:rsidR="008D7D4A">
        <w:trPr>
          <w:trHeight w:val="49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11.0000.049.02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spastyczności opornej na leczenie farmakologiczne z zastosowaniem pompy baklofenowej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pompa baklofenowa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zakupu kompletnego zestawu pompy baklofenowej - zgodny z wynikiem postępowania o udzielenie zamówienia publicznego</w:t>
            </w:r>
          </w:p>
        </w:tc>
      </w:tr>
      <w:tr w:rsidR="008D7D4A">
        <w:trPr>
          <w:trHeight w:val="76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61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cewnik do pompy baklofenowej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koszt cewnika wraz z osprzętem wg faktury zakupu;                                - rozliczenie wyłącznie w przypadku wymiany</w:t>
            </w:r>
          </w:p>
        </w:tc>
      </w:tr>
      <w:tr w:rsidR="008D7D4A">
        <w:trPr>
          <w:trHeight w:val="14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62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/ wymiana / usunięcie pompy baklofenowej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3 360,89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-wymiana nie wcześniej niż przed upływem  okresu gwarancji;</w:t>
            </w:r>
            <w:r>
              <w:rPr>
                <w:color w:val="000000"/>
                <w:sz w:val="20"/>
                <w:u w:color="000000"/>
              </w:rPr>
              <w:br/>
              <w:t>-  nie obejmuje kosztu  pomy baklofenowej  i baklofenu</w:t>
            </w:r>
          </w:p>
        </w:tc>
      </w:tr>
      <w:tr w:rsidR="008D7D4A">
        <w:trPr>
          <w:trHeight w:val="6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63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  cewnika z przestrzeni nadtwardówkowej, podpajęczynówkowej lub podtwardówkowej rdzenia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1 680,96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obejmuje kosztu cewnika do pompy baklofenowej i baklofenu</w:t>
            </w:r>
          </w:p>
        </w:tc>
      </w:tr>
      <w:tr w:rsidR="008D7D4A">
        <w:trPr>
          <w:trHeight w:val="5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hospitalizacja związana z uzupełnieniem pompy baklofenowej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obejmuje kosztu baklofenu </w:t>
            </w:r>
          </w:p>
        </w:tc>
      </w:tr>
      <w:tr w:rsidR="008D7D4A">
        <w:trPr>
          <w:trHeight w:val="1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test baklofenowy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wszystkie koszty, w tym koszt baklofenu</w:t>
            </w:r>
          </w:p>
        </w:tc>
      </w:tr>
      <w:tr w:rsidR="008D7D4A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baklofen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jedną ampułkę  zawierającą 10 mg baklofenu</w:t>
            </w:r>
          </w:p>
        </w:tc>
      </w:tr>
      <w:tr w:rsidR="008D7D4A">
        <w:trPr>
          <w:trHeight w:val="103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 : 5.10.00.0000069, 5.10.00.0000070, </w:t>
            </w:r>
            <w:r>
              <w:rPr>
                <w:color w:val="000000"/>
                <w:sz w:val="20"/>
                <w:u w:color="000000"/>
              </w:rPr>
              <w:br/>
              <w:t>5.10.00.0000071, 5.10.00.0000072;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poz.1128).</w:t>
            </w:r>
          </w:p>
        </w:tc>
      </w:tr>
      <w:tr w:rsidR="008D7D4A">
        <w:trPr>
          <w:trHeight w:val="91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11.0000.050.12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protonowa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hadronowa wiązką protonów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leczenia,</w:t>
            </w:r>
            <w:r>
              <w:rPr>
                <w:color w:val="000000"/>
                <w:sz w:val="20"/>
                <w:u w:color="000000"/>
              </w:rPr>
              <w:br/>
              <w:t>- dotyczy świadczenia gwarantowanego "Terapia protonowa nowotworów oka", określonego w zał. nr 4  do rozporządzenia szpitalnego</w:t>
            </w:r>
          </w:p>
        </w:tc>
      </w:tr>
      <w:tr w:rsidR="008D7D4A">
        <w:trPr>
          <w:trHeight w:val="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 poz.1128).</w:t>
            </w:r>
          </w:p>
        </w:tc>
      </w:tr>
      <w:tr w:rsidR="008D7D4A">
        <w:trPr>
          <w:trHeight w:val="20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11.0000.950.12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Teleradioterapia protonowa</w:t>
            </w:r>
            <w:r>
              <w:rPr>
                <w:color w:val="000000"/>
                <w:sz w:val="20"/>
                <w:u w:color="000000"/>
              </w:rPr>
              <w:br/>
              <w:t>- pakiet onkologiczny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hadronowa wiązką protonów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leczenia;</w:t>
            </w:r>
            <w:r>
              <w:rPr>
                <w:color w:val="000000"/>
                <w:sz w:val="20"/>
                <w:u w:color="000000"/>
              </w:rPr>
              <w:br/>
              <w:t>- dotyczy świadczenia gwarantowanego "Terapia protonowa nowotworów oka", określonego w zał. nr 4  do rozporządzenia szpitalnego</w:t>
            </w:r>
          </w:p>
        </w:tc>
      </w:tr>
      <w:tr w:rsidR="008D7D4A">
        <w:trPr>
          <w:trHeight w:val="79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poz.1128).</w:t>
            </w:r>
          </w:p>
        </w:tc>
      </w:tr>
      <w:tr w:rsidR="008D7D4A">
        <w:trPr>
          <w:trHeight w:val="106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72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11.0000.051.02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Domowa antybiotykoterapia dożylna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podanie antybiotyku dożylnie lub we wlewie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sprzętu i środków opatrunkowych,</w:t>
            </w:r>
            <w:r>
              <w:rPr>
                <w:color w:val="000000"/>
                <w:sz w:val="20"/>
                <w:u w:color="000000"/>
              </w:rPr>
              <w:br/>
              <w:t>- przygotowania pacjenta i opiekunów</w:t>
            </w:r>
          </w:p>
        </w:tc>
      </w:tr>
      <w:tr w:rsidR="008D7D4A">
        <w:trPr>
          <w:trHeight w:val="16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73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po zakończeniu terapii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177,16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zapewnienia kontaktu telefonicznego,</w:t>
            </w:r>
            <w:r>
              <w:rPr>
                <w:color w:val="000000"/>
                <w:sz w:val="20"/>
                <w:u w:color="000000"/>
              </w:rPr>
              <w:br/>
              <w:t>- badań wymienionych w załączniku nr 5 do rozporządzenia Lp. 20 część "Pozostałe wymagania" pkt 1 ppkt 7).</w:t>
            </w:r>
          </w:p>
        </w:tc>
      </w:tr>
      <w:tr w:rsidR="008D7D4A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Antybiotyk podawany dożylnie (z listy antybiotyków wymienionej w załączniku nr 18)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D7D4A">
        <w:trPr>
          <w:trHeight w:val="5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11.9000.001.02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(KLRP-1)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8D7D4A">
        <w:trPr>
          <w:trHeight w:val="5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 z transportem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1 402,86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IIa z transportem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1 193,77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8D7D4A">
        <w:trPr>
          <w:trHeight w:val="2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9 625,35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głównie operacyjnego leczenia odleżyn, owrzodzeń popromiennych i przewlekłych ran pourazowych 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83.82, 86.71, 86.72, 86.73, 86.741, 86.742, 86.743, 86.744, 86.745, 86.746, 86.751, 86.79</w:t>
            </w:r>
          </w:p>
        </w:tc>
      </w:tr>
      <w:tr w:rsidR="008D7D4A">
        <w:trPr>
          <w:trHeight w:val="9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5 501,23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naczyniowej, stóp cukrzycowych, owrzodzeń powstałych w przebiegu bakteryjnego zapalenia skóry i tkanki podskórnej, łączy się z leczeniem opatrunkami z miejscowym podciśnieniem 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77.87, 77.88, 77.891, 77.892, 80.97, 80.98, 84.119, 84.129, 84.31, 84.32, 84.33, 86.221, 86.222, 86.223, 86.601, 86.602, 86.603, 86.609, 86.65, 86.71, 86.72, 86.73, 86.741, 86.742, 86.743, 86.744, 86.745, 86.746, 86.751, 86.752, 86.79, 86.89</w:t>
            </w:r>
          </w:p>
        </w:tc>
      </w:tr>
      <w:tr w:rsidR="008D7D4A">
        <w:trPr>
          <w:trHeight w:val="6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81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6 954,56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żylnej z operacją układu żylnego przeprowadzoną w czasie tej samej hospitalizacji 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86.221, 86.222, 86.223, 86.601, 86.602, 86.603, 86.609, 86.65 oraz co najmniej dwóch z procedur ICD 9: 38.50, 38.591, 38.592, 38.593, 38.594, 38.595, 38.596, 38.691, 38.692, 38.693, 38.694, 38.695, 38.696</w:t>
            </w:r>
          </w:p>
        </w:tc>
      </w:tr>
      <w:tr w:rsidR="008D7D4A">
        <w:trPr>
          <w:trHeight w:val="1177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2 941,68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operacji owrzodzeń o etiologii naczyniowej, stóp cukrzycowych, owrzodzeń powstałych w przebiegu bakteryjnego zapalenia skóry i tkanki podskórnej oraz leczenia opatrunkami z miejscowym podciśnieniem stosowane jako przygotowanie do zamknięcia rany, lub leczenie operacyjne w innym oddziale (finansowane na zasadach ogólnych – nie w ramach produktu).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80.88, 86.04, 86.221, 86.222, 86.229, 86.609, 86.89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83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 z transportem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8D7D4A">
        <w:trPr>
          <w:trHeight w:val="81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307,97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(wizyta kontrolna – po 3 miesiącach od zagojenia rany), obejmuje też: ewaluację wyników prowadzonej edukacji oraz ewaluację realizacji planu leczenia.</w:t>
            </w:r>
          </w:p>
        </w:tc>
      </w:tr>
      <w:tr w:rsidR="008D7D4A">
        <w:trPr>
          <w:trHeight w:val="5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z transportem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(wizyta kontrolna – po 3 miesiącach od zagojenia rany), obejmuje też: ewaluację wyników prowadzonej edukacji oraz ewaluację realizacji planu leczenia.</w:t>
            </w:r>
          </w:p>
        </w:tc>
      </w:tr>
      <w:tr w:rsidR="008D7D4A">
        <w:trPr>
          <w:trHeight w:val="5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8D7D4A">
        <w:trPr>
          <w:trHeight w:val="85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rany, z transportem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8D7D4A">
        <w:trPr>
          <w:trHeight w:val="188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produktami: 5.10.00.0000081, 5.10.00.0000082, 5.10.00.0000083, 5.10.00.0000084;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 poz.1128).</w:t>
            </w:r>
          </w:p>
        </w:tc>
      </w:tr>
      <w:tr w:rsidR="008D7D4A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11.1450.400.02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Koordynowana opieka nad kobietą w ciąży - KOC I (KOC I)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  - od I trymestru ciąży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przed końcem 14 tygodnia ciąży</w:t>
            </w:r>
          </w:p>
        </w:tc>
      </w:tr>
      <w:tr w:rsidR="008D7D4A">
        <w:trPr>
          <w:trHeight w:val="55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91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15 tygodnia ciąży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15 tygodnia ciąży</w:t>
            </w:r>
          </w:p>
        </w:tc>
      </w:tr>
      <w:tr w:rsidR="008D7D4A">
        <w:trPr>
          <w:trHeight w:val="79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33 tygodnia ciąży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33 tygodnia ciąży</w:t>
            </w:r>
          </w:p>
        </w:tc>
      </w:tr>
      <w:tr w:rsidR="008D7D4A">
        <w:trPr>
          <w:trHeight w:val="54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I, w przypadku prowadzenia ciąży przez położną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rozliczany łącznie z produktem o kodzie: 5.10.00.0000147 "ryczałt KOC I  - prowadzenie ciąży przez położną", w przypadku gdy ciążę prowadziła położna KOC I i poród odbył się u koordynatora</w:t>
            </w:r>
          </w:p>
        </w:tc>
      </w:tr>
      <w:tr w:rsidR="008D7D4A">
        <w:trPr>
          <w:trHeight w:val="747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 prowadzenie ciąży przez położną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łącznego rozliczania z produktem o kodzie: 5.10.00.0000146 "ryczałt KOC I, w przypadku prowadzenia ciąży przez położną". Obejmuje prowadzenie ciąży fizjologicznej przez położną KOC I zgodnie ze schematem wynikającym z rozporządzenia o opiece okołoporodowej</w:t>
            </w:r>
          </w:p>
        </w:tc>
      </w:tr>
      <w:tr w:rsidR="008D7D4A">
        <w:trPr>
          <w:trHeight w:val="2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(N22KOC) Noworodek wymagający intensywnej terapii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 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  wymagającym intensywnej terapii,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D7D4A">
        <w:trPr>
          <w:trHeight w:val="13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(N22AKOC) Noworodek wymagający intensywnego monitorowania i specjalistycznej opieki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 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> - obejmuje opiekę nad noworodkiem  wymagającym intensywnej terapii  (m.in. noworodkiem ze skrajnie  niską urodzeniowa masą ciała, wrodzonymi wadami rozwojowymi, wodogłowiem),</w:t>
            </w:r>
            <w:r>
              <w:rPr>
                <w:color w:val="000000"/>
                <w:sz w:val="20"/>
                <w:u w:color="000000"/>
              </w:rPr>
              <w:br/>
              <w:t> 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8D7D4A">
        <w:trPr>
          <w:trHeight w:val="10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(N23KOC) Noworodek wymagający rozszerzonej diagnostyki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27 738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 wymagającym  intensywnej opieki,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8D7D4A">
        <w:trPr>
          <w:trHeight w:val="12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(N24KOC) Noworodek wymagający szczególnej opieki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produkt dedykowany dla II poziomu opieki neonatologicznej, </w:t>
            </w:r>
            <w:r>
              <w:rPr>
                <w:color w:val="000000"/>
                <w:sz w:val="20"/>
                <w:u w:color="000000"/>
              </w:rPr>
              <w:br/>
              <w:t>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 xml:space="preserve">- nie można sumować z ryczałtem KOC I, 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D7D4A">
        <w:trPr>
          <w:trHeight w:val="17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(N25KOC) Noworodek wymagający wzmożonego nadzoru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>- nie można sumować z ryczałtem KOC I,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 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D7D4A">
        <w:trPr>
          <w:trHeight w:val="15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hospitalizacja przed przekazaniem do ośrodka o wyższym poziomie referencyjnym (KOC 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wyłącznie w przypadku przeniesienia pacjentki do ośrodka wyższego poziomu referencyjnego, w sytuacji kiedy poród nie odbył się u koordynatora</w:t>
            </w:r>
          </w:p>
        </w:tc>
      </w:tr>
      <w:tr w:rsidR="008D7D4A">
        <w:trPr>
          <w:trHeight w:val="33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101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patronażowa położnej (KOC 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wyłącznie w przypadku wizyt patronażowych położnej KOC I; nie więcej niż 6 wizyt w ciągu 2 miesięcy</w:t>
            </w:r>
          </w:p>
        </w:tc>
      </w:tr>
      <w:tr w:rsidR="008D7D4A">
        <w:trPr>
          <w:trHeight w:val="27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102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produktami: </w:t>
            </w:r>
            <w:r>
              <w:rPr>
                <w:color w:val="000000"/>
                <w:sz w:val="20"/>
                <w:u w:color="000000"/>
              </w:rPr>
              <w:br/>
              <w:t>5.10.00.0000143, 5.10.00.0000144,</w:t>
            </w:r>
            <w:r>
              <w:rPr>
                <w:color w:val="000000"/>
                <w:sz w:val="20"/>
                <w:u w:color="000000"/>
              </w:rPr>
              <w:br/>
              <w:t>5.10.00.0000145, 5.10.00.0000146,</w:t>
            </w:r>
            <w:r>
              <w:rPr>
                <w:color w:val="000000"/>
                <w:sz w:val="20"/>
                <w:u w:color="000000"/>
              </w:rPr>
              <w:br/>
              <w:t>5.10.00.0000114, 5.10.00.0000115,</w:t>
            </w:r>
            <w:r>
              <w:rPr>
                <w:color w:val="000000"/>
                <w:sz w:val="20"/>
                <w:u w:color="000000"/>
              </w:rPr>
              <w:br/>
              <w:t>5.10.00.0000116, 5.10.00.0000117,</w:t>
            </w:r>
            <w:r>
              <w:rPr>
                <w:color w:val="000000"/>
                <w:sz w:val="20"/>
                <w:u w:color="000000"/>
              </w:rPr>
              <w:br/>
              <w:t>5.10.00.0000148, 5.10.00.0000219;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 poz.1128).</w:t>
            </w:r>
          </w:p>
        </w:tc>
      </w:tr>
      <w:tr w:rsidR="008D7D4A">
        <w:trPr>
          <w:trHeight w:val="27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11.9000.002.02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2 (KLRP-2)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kwalifikacja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613,84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wizytę pielęgniarską i lekarską , (w tym badania) zgodnie z opisem KLRP-2; </w:t>
            </w:r>
          </w:p>
        </w:tc>
      </w:tr>
      <w:tr w:rsidR="008D7D4A">
        <w:trPr>
          <w:trHeight w:val="27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t>761,14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5 wizyt: 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kontrolna lekarską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D7D4A">
        <w:trPr>
          <w:trHeight w:val="7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4 wizyty </w:t>
            </w:r>
            <w:r>
              <w:rPr>
                <w:color w:val="000000"/>
                <w:sz w:val="20"/>
                <w:u w:color="000000"/>
              </w:rPr>
              <w:br/>
              <w:t>3 pielęgniarskie oraz 1 wizytę kontrolną lekarską, zgodnie z opisem KLRP-2;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D7D4A">
        <w:trPr>
          <w:trHeight w:val="74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ryczałt obejmuje 5 wizyt: 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kontrolną lekarską,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D7D4A">
        <w:trPr>
          <w:trHeight w:val="2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zgodnie z opisem KLRP-2</w:t>
            </w:r>
          </w:p>
        </w:tc>
      </w:tr>
      <w:tr w:rsidR="008D7D4A">
        <w:trPr>
          <w:trHeight w:val="8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szpitalnym - obejmuje chirurgiczne operacyjne oczyszczenie rany, miejscową terapię podciśnieniem, przeszczep allogeniczny skóry lub owodni, zgodnie z opisem KLRP-2;</w:t>
            </w:r>
            <w:r>
              <w:rPr>
                <w:color w:val="000000"/>
                <w:sz w:val="20"/>
                <w:u w:color="000000"/>
              </w:rPr>
              <w:br/>
              <w:t>przewidywany czas pobytu do 7 dni</w:t>
            </w:r>
          </w:p>
        </w:tc>
      </w:tr>
      <w:tr w:rsidR="008D7D4A">
        <w:trPr>
          <w:trHeight w:val="10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szpitalnym - obejmuje kompleksowe leczenie chirurgiczne (operacyjne oczyszczenie i przeszczep) zgodnie z opisem KLRP-2;</w:t>
            </w:r>
            <w:r>
              <w:rPr>
                <w:color w:val="000000"/>
                <w:sz w:val="20"/>
                <w:u w:color="000000"/>
              </w:rPr>
              <w:br/>
              <w:t>przewidywany czas pobytu minimum 10 dni</w:t>
            </w:r>
          </w:p>
        </w:tc>
      </w:tr>
      <w:tr w:rsidR="008D7D4A">
        <w:trPr>
          <w:trHeight w:val="68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za 1 wizytę zgodnie z opisem KLRP-2 </w:t>
            </w:r>
            <w:r>
              <w:rPr>
                <w:color w:val="000000"/>
                <w:sz w:val="20"/>
                <w:u w:color="000000"/>
              </w:rPr>
              <w:br/>
              <w:t>- można rozliczyć do 5 wizyt;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D7D4A">
        <w:trPr>
          <w:trHeight w:val="82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transportu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koszt transportu sanitarnego rozliczany zgodnie z zasadami określonymi w  zarządzeniu poz;</w:t>
            </w:r>
            <w:r>
              <w:rPr>
                <w:color w:val="000000"/>
                <w:sz w:val="20"/>
                <w:u w:color="000000"/>
              </w:rPr>
              <w:br/>
              <w:t>- rozliczanie maksymalnie do 5 transportów</w:t>
            </w:r>
          </w:p>
        </w:tc>
      </w:tr>
      <w:tr w:rsidR="008D7D4A">
        <w:trPr>
          <w:trHeight w:val="13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zamknięcie rany 100% potwierdzone zdjęciem i oceną planimetryczną;</w:t>
            </w:r>
          </w:p>
        </w:tc>
      </w:tr>
      <w:tr w:rsidR="008D7D4A">
        <w:trPr>
          <w:trHeight w:val="25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zamknięcie rany powyżej 60 % powierzchni, potwierdzone zdjęciem i oceną planimetryczną;</w:t>
            </w:r>
            <w:r>
              <w:rPr>
                <w:color w:val="000000"/>
                <w:sz w:val="20"/>
                <w:u w:color="000000"/>
              </w:rPr>
              <w:br/>
              <w:t>- nie można rozliczać łącznie z wizytą ewaluacyjną typu A</w:t>
            </w:r>
          </w:p>
        </w:tc>
      </w:tr>
      <w:tr w:rsidR="008D7D4A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produktem:</w:t>
            </w:r>
            <w:r>
              <w:rPr>
                <w:color w:val="000000"/>
                <w:sz w:val="20"/>
                <w:u w:color="000000"/>
              </w:rPr>
              <w:br/>
              <w:t>5.10.00.0000163,</w:t>
            </w:r>
          </w:p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5.10.00.0000164;</w:t>
            </w:r>
          </w:p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 poz.1128).</w:t>
            </w:r>
          </w:p>
        </w:tc>
      </w:tr>
      <w:tr w:rsidR="008D7D4A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t>11.1100.011.02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Nadzór telemetryczny nad pacjentami z implantowanymi urządzeniami wszczepialnymi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wydanie wyrobu medycznego do telemetrycznego nadzoru nad pacjentem z implantowanym urządzeniem wszczepialnym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2514,48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zasadami określonymi w lp. 35 załącznika nr 5 do rozporządzenia</w:t>
            </w:r>
          </w:p>
        </w:tc>
      </w:tr>
      <w:tr w:rsidR="008D7D4A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porada edukacyjna związana </w:t>
            </w:r>
            <w:r>
              <w:rPr>
                <w:color w:val="000000"/>
                <w:sz w:val="20"/>
                <w:u w:color="000000"/>
              </w:rPr>
              <w:br/>
              <w:t>z włączeniem pacjenta do systemu nadzoru telemetrycznego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poradę obejmującą edukację pacjenta/rodziny/opiekuna umożliwiającą właściwe korzystanie z systemu nadzoru telemetrycznego;</w:t>
            </w:r>
          </w:p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zgodnie z opisem określonym w lp. 35 załącznika nr 5 do rozporządzenia;</w:t>
            </w:r>
          </w:p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do jednokrotnego rozliczenia łącznie </w:t>
            </w:r>
            <w:r>
              <w:rPr>
                <w:color w:val="000000"/>
                <w:sz w:val="20"/>
                <w:u w:color="000000"/>
              </w:rPr>
              <w:br/>
              <w:t>z produktem  5.10.00.0000223.</w:t>
            </w:r>
          </w:p>
        </w:tc>
      </w:tr>
      <w:tr w:rsidR="008D7D4A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prowadzenie telemetrycznego nadzoru nad pacjentem z implantowanym</w:t>
            </w:r>
          </w:p>
          <w:p w:rsidR="008D7D4A" w:rsidRDefault="00DF543B">
            <w:pPr>
              <w:jc w:val="left"/>
            </w:pPr>
            <w:r>
              <w:rPr>
                <w:sz w:val="20"/>
              </w:rPr>
              <w:t>urządzeniem wszczepialnym przez 1 miesiąc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1 miesiąc nadzoru, prowadzonego w sposób określony w lp. 35 załącznika nr 5 do rozporządzenia</w:t>
            </w:r>
          </w:p>
        </w:tc>
      </w:tr>
      <w:tr w:rsidR="008D7D4A">
        <w:trPr>
          <w:trHeight w:val="72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D7D4A">
        <w:trPr>
          <w:trHeight w:val="72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Warunki rozliczenia produktów rozliczeniowych</w:t>
            </w:r>
          </w:p>
        </w:tc>
      </w:tr>
      <w:tr w:rsidR="008D7D4A">
        <w:trPr>
          <w:trHeight w:val="156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 Położnictwo i opieka nad noworodkami  - KOC I</w:t>
            </w:r>
          </w:p>
        </w:tc>
      </w:tr>
      <w:tr w:rsidR="008D7D4A">
        <w:trPr>
          <w:trHeight w:val="156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N22KOC Noworodek wymagający intensywnej terapii</w:t>
            </w:r>
          </w:p>
        </w:tc>
      </w:tr>
      <w:tr w:rsidR="008D7D4A">
        <w:trPr>
          <w:trHeight w:val="96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D7D4A">
        <w:trPr>
          <w:trHeight w:val="384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N22AKOC Noworodek wymagający intensywnego monitorowania i specjalistycznej opieki</w:t>
            </w:r>
          </w:p>
        </w:tc>
      </w:tr>
      <w:tr w:rsidR="008D7D4A">
        <w:trPr>
          <w:trHeight w:val="336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D7D4A">
        <w:trPr>
          <w:trHeight w:val="384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N23KOC Noworodek wymagający rozszerzonej diagnostyki </w:t>
            </w:r>
          </w:p>
        </w:tc>
      </w:tr>
      <w:tr w:rsidR="008D7D4A">
        <w:trPr>
          <w:trHeight w:val="312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D7D4A">
        <w:trPr>
          <w:trHeight w:val="84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N24KOC Noworodek wymagający szczególnej opieki</w:t>
            </w:r>
          </w:p>
        </w:tc>
      </w:tr>
      <w:tr w:rsidR="008D7D4A">
        <w:trPr>
          <w:trHeight w:val="348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D7D4A">
        <w:trPr>
          <w:trHeight w:val="18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N25KOC Noworodek wymagający wzmożonego nadzoru</w:t>
            </w:r>
          </w:p>
        </w:tc>
      </w:tr>
      <w:tr w:rsidR="008D7D4A">
        <w:trPr>
          <w:trHeight w:val="36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F5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8D7D4A" w:rsidRDefault="00DF543B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2 do zarządzenia Nr ....................</w:t>
      </w:r>
      <w:r>
        <w:rPr>
          <w:szCs w:val="20"/>
        </w:rPr>
        <w:br/>
        <w:t>Prezesa Narodowego Funduszu Zdrowia</w:t>
      </w:r>
      <w:r>
        <w:rPr>
          <w:szCs w:val="20"/>
        </w:rPr>
        <w:br/>
        <w:t>z dnia....................2023 r.</w:t>
      </w:r>
    </w:p>
    <w:p w:rsidR="008D7D4A" w:rsidRDefault="00DF543B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Warunki realizacji umów w rodzaju: świadczenia zdrowotne kontraktowane odrębnie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944"/>
      </w:tblGrid>
      <w:tr w:rsidR="008D7D4A">
        <w:trPr>
          <w:trHeight w:val="480"/>
        </w:trPr>
        <w:tc>
          <w:tcPr>
            <w:tcW w:w="1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1. DIALIZA OTRZEWNOWA 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1. 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Załącznik nr 5 do rozporządzenia Lp. 1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2. HEMODIALIZOTERAPIA</w:t>
            </w:r>
          </w:p>
        </w:tc>
      </w:tr>
      <w:tr w:rsidR="008D7D4A">
        <w:trPr>
          <w:trHeight w:val="54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2.1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Dla świadczenia 5.10.00.0000091 - załącznik nr 5 do rozporządzenia Lp. 2 (spełnienie wymagań w części dotyczącej: 1) personelu – w zakresie lit. A, 2) wyposażenia w sprzęt i aparaturę medyczną 3) pozostałych wymagań – z wyłączeniem pkt 1;</w:t>
            </w:r>
            <w:r>
              <w:rPr>
                <w:b/>
                <w:sz w:val="24"/>
                <w:szCs w:val="20"/>
              </w:rPr>
              <w:br/>
              <w:t>Dla świadczenia 5.10.00.0000153 - załącznik nr 5 do rozporządzenia Lp. 22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2a. HEMODIALIZOTERAPIA -  z zapewnieniem 24-godzinnego dyżuru</w:t>
            </w:r>
          </w:p>
        </w:tc>
      </w:tr>
      <w:tr w:rsidR="008D7D4A">
        <w:trPr>
          <w:trHeight w:val="60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2.1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Dla świadczenia 5.10.00.0000092 - załącznik nr 5 do rozporządzenia Lp. 2 (spełnienie wymagań w części dotyczącej:1) personelu – w zakresie lit. B, 2) wyposażenia w sprzęt i aparaturę medyczną, 3) pozostałych wymagań);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Dla świadczenia 5.10.00.0000153 - załącznik nr 5 do rozporządzenia Lp. 22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3. TERAPIA HIPERBARYCZNA</w:t>
            </w:r>
          </w:p>
        </w:tc>
      </w:tr>
      <w:tr w:rsidR="008D7D4A">
        <w:trPr>
          <w:trHeight w:val="48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3.1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Dla świadczenia 5.10.00.0000151 - załącznik nr 4 do rozporządzenia  szpitalnego Lp. 17</w:t>
            </w:r>
            <w:r>
              <w:rPr>
                <w:color w:val="000000"/>
                <w:sz w:val="24"/>
                <w:szCs w:val="20"/>
                <w:u w:color="000000"/>
              </w:rPr>
              <w:t xml:space="preserve">;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Dla świadczenia 5.10.00.0000152 - załącznik nr 5 do rozporządzenia  Lp. 14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4. TLENOTERAPIA W WARUNKACH DOMOWYCH (DLT)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  Lp. 3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5. ŻYWIENIE POZAJELITOWE W WARUNKACH DOMOWYCH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5.1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  Lp. 4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6. ŻYWIENIE DOJELITOWE W WARUNKACH DOMOWYCH</w:t>
            </w:r>
          </w:p>
        </w:tc>
      </w:tr>
      <w:tr w:rsidR="008D7D4A"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  Lp. 5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7. BADANIA ZGODNOŚCI TKANKOWEJ 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7.1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2 do rozporządzenia cz. IX  Lp. 1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8. BADANIA GENETYCZNE</w:t>
            </w:r>
          </w:p>
        </w:tc>
      </w:tr>
      <w:tr w:rsidR="008D7D4A">
        <w:trPr>
          <w:trHeight w:val="1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8.1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Dla świadczeń:5.10.00.0000041, 5.10.00.0000043 - załącznik nr 2 do rozporządzenia cz. I lit. M  Lp. 913-916;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Dla świadczenia 5.10.00.0000047  - załącznik nr 2 do rozporządzenia cz. I lit. M  Lp. 917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9. BADANIA IZOTOPOWE</w:t>
            </w:r>
          </w:p>
        </w:tc>
      </w:tr>
      <w:tr w:rsidR="008D7D4A">
        <w:trPr>
          <w:trHeight w:val="45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9.1.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Dla świadczeń: 5.10.00.0000024, 5.10.00.0000226, 5.10.00.0000227, 5.10.00.0000228,  5.10.00.0000230 (dla procedury 92.183), 5.10.00.0000231 (dla procedury 92.183), 5.10.00.0000232 - załącznik nr 2 do rozporządzenia cz VII Lp. 8;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Dla świadczeń: 5.10.00.0000023, 5.10.00.0000229, 5.10.00.0000230 (dla procedury 92.192), 5.10.00.0000231 (dla procedury 92.192) - załącznik nr 2 do rozporządzenia cz VII Lp. 6;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Dla świadczenia 5.10.00.0000049  - załącznik nr 2 do rozporządzenia cz VII Lp. 10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10.TERAPIA IZOTOPOWA</w:t>
            </w:r>
          </w:p>
        </w:tc>
      </w:tr>
      <w:tr w:rsidR="008D7D4A">
        <w:trPr>
          <w:trHeight w:val="25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10.1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   Lp. 15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11. ZAOPATRZENIE PROTETYCZNE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11. 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   Lp. 6 - 12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12. BADANIE METODĄ  POZYTONOWEJ TOMOGRAFII EMISYJNEJ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2 do rozporządzenia cz. VII  Lp. 9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13. LECZENIE CUKRZYCY Z ZASTOSOWANIEM POMPY INSULINOWEJ U DZIECI</w:t>
            </w:r>
          </w:p>
        </w:tc>
      </w:tr>
      <w:tr w:rsidR="008D7D4A">
        <w:trPr>
          <w:trHeight w:val="52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13.1 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 Lp. 13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14. LECZENIE CUKRZYCY Z ZASTOSOWANIEM POMPY INSULINOWEJ U DOROSŁYCH</w:t>
            </w:r>
          </w:p>
        </w:tc>
      </w:tr>
      <w:tr w:rsidR="008D7D4A">
        <w:trPr>
          <w:trHeight w:val="25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14.1 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 Lp. 13</w:t>
            </w:r>
          </w:p>
        </w:tc>
      </w:tr>
      <w:tr w:rsidR="008D7D4A">
        <w:trPr>
          <w:trHeight w:val="465"/>
        </w:trPr>
        <w:tc>
          <w:tcPr>
            <w:tcW w:w="15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15. KOMPLEKSOWE LECZENIE WRODZONEJ SZTYWNOŚCI WIELOSTAWOWEJ</w:t>
            </w:r>
          </w:p>
        </w:tc>
      </w:tr>
      <w:tr w:rsidR="008D7D4A">
        <w:trPr>
          <w:trHeight w:val="52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15.1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 zgodnie z rozporządzeniem szpitalnym (warunki wspólne § 4 ust. 1 pkt 1- 5 i 7, § 5) oraz z załącznikiem  Nr 3 do rozporządzenia szpitalnego cz.I Lp. 35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 zgodnie z rozporządzeniem rehabilitacyjnym  -  załącznik nr 1, Lp. 4, lit. a kol. 3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3) zgodnie z rozporządzeniem - załącznik nr 1, Lp. 46</w:t>
            </w:r>
          </w:p>
        </w:tc>
      </w:tr>
      <w:tr w:rsidR="008D7D4A">
        <w:trPr>
          <w:trHeight w:val="61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16.  LECZENIE  SPASTYCZNOŚCI  OPORNEJ  NA  LECZENIE  FARMAKOLOGICZNE  Z  ZASTOSOWANIEM POMPY BAKLOFENOWEJ </w:t>
            </w:r>
          </w:p>
        </w:tc>
      </w:tr>
      <w:tr w:rsidR="008D7D4A">
        <w:trPr>
          <w:trHeight w:val="13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16.1 WARUNKI  WYMAGANE - zgodnie z obowiązującym rozporządzeniem Ministra Zdrowia w sprawie świadczeń gwarantowanych z zakresu leczenia  szpitalnego  (§ 4 ust. 1 pkt 1-5 i 7,  § 5) oraz z załącznikiem  Nr 3  do rozporządzenia szpitalnego: cz. I Lp. 29</w:t>
            </w:r>
          </w:p>
        </w:tc>
      </w:tr>
      <w:tr w:rsidR="008D7D4A">
        <w:trPr>
          <w:trHeight w:val="19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16. 3 WARUNKI  DODATKOWO  WYMAGANE  dla  realizacji świadczenia:  Wszczepienie pompy baklofenowej  w leczeniu spastyczności opornej na leczenie  farmakologiczne - zgodnie  z załącznikiem  Nr 4 do rozporządzenia szpitalnego:  Lp. 26</w:t>
            </w:r>
          </w:p>
        </w:tc>
      </w:tr>
      <w:tr w:rsidR="008D7D4A">
        <w:trPr>
          <w:trHeight w:val="40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17. TELERADIOTERAPIA PROTONOWA</w:t>
            </w:r>
          </w:p>
        </w:tc>
      </w:tr>
      <w:tr w:rsidR="008D7D4A">
        <w:trPr>
          <w:trHeight w:val="46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17.1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 zgodnie z rozporządzeniem  szpitalnym (warunki wspólne § 4 ust. 1 pkt 1- 5 i 7, § 5 ) oraz z  załącznikiem  Nr 3 do  rozporządzenia szpitalnego cz.I Lp. 31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 zgodnie  z załącznikiem  Nr 4 do rozporządzenia szpitalnego - świadczenie gwarantowane "Terapia protonowa nowotworów oka"</w:t>
            </w:r>
            <w:r>
              <w:rPr>
                <w:color w:val="000000"/>
                <w:sz w:val="24"/>
                <w:szCs w:val="20"/>
                <w:u w:color="000000"/>
              </w:rPr>
              <w:t>.</w:t>
            </w:r>
          </w:p>
        </w:tc>
      </w:tr>
      <w:tr w:rsidR="008D7D4A">
        <w:trPr>
          <w:trHeight w:val="61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17.2 Warunki dodatkowo wymagane do realizacji świadczeń udzielanych na podstawie karty diagnostyki i leczenia onkologicznego o której  mowa w art. 32a ust. 1 ustawy - art. 136 ust. 2 ustawy o świadczeniach</w:t>
            </w:r>
          </w:p>
        </w:tc>
      </w:tr>
      <w:tr w:rsidR="008D7D4A"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17.2.1  wymagania formalne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 xml:space="preserve">1)  zapewnienie udokumentowanej koordynacji i realizacji świadczeń, zgodnie z  § 4a ust. 1 rozporządzenia szpitalnego - dotyczy świadczeniodawców realizujących  kompleksowe leczenie onkologiczne, posiadających umowę w rodzaju leczenie szpitalne, w zakresie okulistyki, albo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  posiadanie  umowy o współpracy z podmiotem koordynującym, o którym mowa w § 4a ust. 1 rozporządzenia szpitalnego.</w:t>
            </w:r>
          </w:p>
        </w:tc>
      </w:tr>
      <w:tr w:rsidR="008D7D4A">
        <w:trPr>
          <w:trHeight w:val="7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17.2.2 pozostałe warunki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 realizacja świadczeń w zakresie diagnostyki i leczenia onkologicznego  zgodnie z warunkami określonymi w § 4a rozporządzenia szpitalnego i rozporządzenia w sprawie karty DiLO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 rozpoznanie zasadnicze nowotworu:  czerniak błony naczyniowej, wg ICD-10: C 69.3 Nowotwór złośliwy oka – naczyniówka</w:t>
            </w:r>
            <w:r>
              <w:rPr>
                <w:color w:val="000000"/>
                <w:sz w:val="24"/>
                <w:szCs w:val="20"/>
                <w:u w:color="000000"/>
              </w:rPr>
              <w:t>.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18. DOMOWA ANTYBIOTYKOTERAPIA DOŻYLNA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18.1  WARUNKI WYMAGANE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Załącznik nr 5 do rozporządzenia Lp. 20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19. KOMPLEKSOWE LECZENIE RAN PRZEWLEKŁYCH (KLRP-1)</w:t>
            </w:r>
          </w:p>
        </w:tc>
      </w:tr>
      <w:tr w:rsidR="008D7D4A">
        <w:trPr>
          <w:trHeight w:val="4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19.1 WARUNKI WYMAGANE -  zgodnie z obowiązującym rozporządzeniem</w:t>
            </w:r>
          </w:p>
        </w:tc>
      </w:tr>
      <w:tr w:rsidR="008D7D4A">
        <w:trPr>
          <w:trHeight w:val="18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8D7D4A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 xml:space="preserve">Zgodnie  z załącznikiem  Nr 1 do rozporządzenia:  Lp. 4 (Poradnia specjalistyczna - diabetologia)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 xml:space="preserve">zgodnie  z załącznikiem  Nr 1 do rozporządzenia:  Lp. 16 (Poradnia specjalistyczna - leczenia chorób naczyń)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  z załącznikiem  Nr 1 do rozporządzenia:  Lp. 36 (Poradnia specjalistyczna - chirurgia ogólna)</w:t>
            </w:r>
          </w:p>
        </w:tc>
      </w:tr>
      <w:tr w:rsidR="008D7D4A">
        <w:trPr>
          <w:trHeight w:val="45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19.2 WARUNKI WYMAGANE -  zgodnie z obowiązującym rozporządzeniem szpitalnym </w:t>
            </w:r>
          </w:p>
        </w:tc>
      </w:tr>
      <w:tr w:rsidR="008D7D4A">
        <w:trPr>
          <w:trHeight w:val="73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8D7D4A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 xml:space="preserve">Zgodnie  z załącznikiem  Nr 3 do rozporządzenia szpitalnego:  cz.I  Lp. 7 (Chirurgia naczyniowa)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 xml:space="preserve">zgodnie  z załącznikiem  Nr 3 do rozporządzenia szpitalnego:  cz.I  Lp. 8 (Chirurgia naczyniowa - drugi poziom referencyjny)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 xml:space="preserve">zgodnie  z załącznikiem  Nr 3 do rozporządzenia szpitalnego:  cz.I  Lp. 9 (Chirurgia ogólna)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  z załącznikiem  Nr 3 do rozporządzenia szpitalnego:  cz.I  Lp. 11 (Chirurgia plastyczna)</w:t>
            </w:r>
          </w:p>
        </w:tc>
      </w:tr>
      <w:tr w:rsidR="008D7D4A">
        <w:trPr>
          <w:trHeight w:val="377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 KOORDYNOWANA OPIEKA NAD KOBIETĄ W CIĄŻY - KOC I (KOC I)</w:t>
            </w:r>
          </w:p>
        </w:tc>
      </w:tr>
      <w:tr w:rsidR="008D7D4A">
        <w:trPr>
          <w:trHeight w:val="18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20.1 WARUNKI WYMAGANE -  szpital - zgodnie z obowiązującym rozporządzeniem szpitalnym</w:t>
            </w:r>
          </w:p>
        </w:tc>
      </w:tr>
      <w:tr w:rsidR="008D7D4A">
        <w:trPr>
          <w:trHeight w:val="37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7D4A" w:rsidRDefault="008D7D4A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  warunki ogólne - wynikające z § 4 ust. 1 pkt 1 - 7, § 5, § 5a, § 6, § 6b, § 7 i § 9 rozporządzenia szpitalnego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  warunki szczegółowe - spełnienie co najmniej wymagań określonych w cz. I Lp. 37 Położnictwo i ginekologia oraz Lp. 26  neonatologia załącznika  Nr 3 do rozporządzenia szpitalnego</w:t>
            </w:r>
            <w:r>
              <w:rPr>
                <w:color w:val="000000"/>
                <w:sz w:val="24"/>
                <w:szCs w:val="20"/>
                <w:u w:color="000000"/>
              </w:rPr>
              <w:t>.</w:t>
            </w:r>
          </w:p>
        </w:tc>
      </w:tr>
      <w:tr w:rsidR="008D7D4A">
        <w:trPr>
          <w:trHeight w:val="13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20.2 WARUNKI WYMAGANE -  poradnia - zgodnie z obowiązującym rozporządzeniem</w:t>
            </w:r>
          </w:p>
        </w:tc>
      </w:tr>
      <w:tr w:rsidR="008D7D4A">
        <w:trPr>
          <w:trHeight w:val="27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7D4A" w:rsidRDefault="008D7D4A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Zgodnie  z załącznikiem Nr 1 do rozporządzenia Lp. 34 (Porada specjalistyczna - położnictwo i ginekologia) </w:t>
            </w:r>
          </w:p>
        </w:tc>
      </w:tr>
      <w:tr w:rsidR="008D7D4A">
        <w:trPr>
          <w:trHeight w:val="21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20.3 WARUNKI WYMAGANE -  położna posiadająca kwalifikacje określone w obowiązujących przepisach prawa</w:t>
            </w:r>
          </w:p>
        </w:tc>
      </w:tr>
      <w:tr w:rsidR="008D7D4A">
        <w:trPr>
          <w:trHeight w:val="13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20.4 WARUNKI WYMAGANE do zawarcia umowy</w:t>
            </w:r>
          </w:p>
        </w:tc>
      </w:tr>
      <w:tr w:rsidR="008D7D4A">
        <w:trPr>
          <w:trHeight w:val="758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20.4.1 Wymagania formalne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Posiadanie w strukturze organizacyjnej (wpis w rejestrze):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1) oddziału szpitalnego o profilu położniczo - ginekologicznym lub innym zgodnym z zakresem realizowanych świadczeń -  co najmniej  pierwszy poziom referencyjny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t> 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 poradni  położniczo - ginekologicznej</w:t>
            </w:r>
            <w:r>
              <w:rPr>
                <w:color w:val="000000"/>
                <w:sz w:val="24"/>
                <w:szCs w:val="20"/>
                <w:u w:color="000000"/>
              </w:rPr>
              <w:t xml:space="preserve">;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  - dodatkowo możliwość zapewnienia dostępności do innych poradni położniczo - ginekologicznych lub praktyk lekarskich (indywidualnych lub grupowych) na podstawie podwykonawstwa lub na podstawie art. 132a ustawy o świadczeniach opieki zdrowotnej finansowanych ze środków publicznych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3) oddziału szpitalnego o profilu neonatologia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4) posiadanie w strukturze organizacyjnej lub na podstawie podwykonawstwa lub na podstawie art. 132a ustawy o świadczeniach opieki zdrowotnej finansowanych ze środków publicznych położnych zapewniających realizację zadań określonych w opisie KOC I, zgodnie z zasadami określonymi w rozporządzeniu poz, rozporządzeniu o opiece okołoporodowej oraz rozporządzeniu o opiece w ciąży patologicznej</w:t>
            </w:r>
            <w:r>
              <w:rPr>
                <w:color w:val="000000"/>
                <w:sz w:val="24"/>
                <w:szCs w:val="20"/>
                <w:u w:color="000000"/>
              </w:rPr>
              <w:t>.</w:t>
            </w:r>
          </w:p>
        </w:tc>
      </w:tr>
      <w:tr w:rsidR="008D7D4A">
        <w:trPr>
          <w:trHeight w:val="363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20.4.2  Organizacja udzielania świadczeń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 zapewnienie terminowego wykonania procedur medycznych, zgodnie z rozporządzeniem o opiece okołoporodowej, rozporządzeniem o opiece w ciąży patologicznej oraz zgodnie ze wskazaniami klinicznymi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 zapewnienie wykonania poszerzonego badania klinicznego noworodka przez lekarza specjalistę w dziedzinie neonatologii lub lekarza specjalistę w dziedzinie pediatrii w okresie pierwszych 12 godzin życia noworodka (zgodnie z rozporządzeniem o opiece okołoporodowej)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3) stała obecność lekarza  specjalisty  w dziedzinie anestezjologii lub anestezjologii i reanimacji, lub anestezjologii i intensywnej terapii, lub lekarza posiadającego I stopień specjalizacji w dziedzinie anestezjologii i intensywnej terapii  - w lokalizacji (zgodnie z rozporządzeniem szpitalnym)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4) możliwość wykonania znieczulenia zewnątrzoponowego - całodobowo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5) harmonogram udzielania świadczeń w ramach opieki koordynowanej nie może ograniczać dostępności do świadczeń realizowanych w ramach innych umów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6) całodobowa możliwość kontaktu telefonicznego dla kobiet objętych opieką koordynowaną oraz możliwość uzyskania konsultacji 24h/dobę. Rejestracja na nośniku wszystkich zgłoszeń i połączeń telefonicznych.</w:t>
            </w:r>
          </w:p>
        </w:tc>
      </w:tr>
      <w:tr w:rsidR="008D7D4A">
        <w:trPr>
          <w:trHeight w:val="19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20.4.3 Zapewnienie realizacji badań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>1) badania laboratoryjne - w dostępie (zgodnie z rozporządzeniem)</w:t>
            </w:r>
            <w:r>
              <w:rPr>
                <w:color w:val="000000"/>
                <w:sz w:val="24"/>
                <w:szCs w:val="20"/>
                <w:u w:color="000000"/>
              </w:rPr>
              <w:t>;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2) badania ultrasonograficzne - w lokalizacji (zgodnie z rozporządzeniem)</w:t>
            </w:r>
            <w:r>
              <w:rPr>
                <w:color w:val="000000"/>
                <w:sz w:val="24"/>
                <w:szCs w:val="20"/>
                <w:u w:color="000000"/>
              </w:rPr>
              <w:t>.</w:t>
            </w:r>
          </w:p>
        </w:tc>
      </w:tr>
      <w:tr w:rsidR="008D7D4A">
        <w:trPr>
          <w:trHeight w:val="42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20.4.4 Pozostałe warunki</w:t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Koordynacja wszystkich działań związanych z opieką w okresie ciąży, porodu, połogu oraz opieką nad noworodkiem a następnie niemowlęciem zgodnie z opisem KOC I.</w:t>
            </w:r>
          </w:p>
        </w:tc>
      </w:tr>
      <w:tr w:rsidR="008D7D4A">
        <w:trPr>
          <w:trHeight w:val="52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21. KOMPLEKSOWE LECZENIE RAN PRZEWLEKŁYCH (KLRP-2)</w:t>
            </w:r>
          </w:p>
        </w:tc>
      </w:tr>
      <w:tr w:rsidR="008D7D4A">
        <w:trPr>
          <w:trHeight w:val="31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21.1 WARUNKI WYMAGANE -  zgodnie z obowiązującym rozporządzeniem oraz rozporządzeniem poz </w:t>
            </w:r>
          </w:p>
        </w:tc>
      </w:tr>
      <w:tr w:rsidR="008D7D4A">
        <w:trPr>
          <w:trHeight w:val="64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8D7D4A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 xml:space="preserve">Zgodnie  z załącznikiem  Nr 1 do rozporządzenia:  Lp. 4 (Poradnia specjalistyczna - diabetologia)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 xml:space="preserve">zgodnie  z załącznikiem  Nr 1 do rozporządzenia:  Lp. 16 (Poradnia specjalistyczna - leczenia chorób naczyń)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  z załącznikiem  Nr 1 do rozporządzenia:  Lp. 36 (Poradnia specjalistyczna - chirurgia ogólna) lub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 z załącznikiem  Nr 1 do rozporządzenia poz (Porada lekarska lekarza podstawowej opieki zdrowotnej) oraz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 z załącznikiem  Nr 2 do rozporządzenia poz (Porada pielęgniarska)</w:t>
            </w:r>
          </w:p>
        </w:tc>
      </w:tr>
      <w:tr w:rsidR="008D7D4A">
        <w:trPr>
          <w:trHeight w:val="12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21.2 WARUNKI WYMAGANE -  zgodnie z obowiązującym rozporządzeniem szpitalnym </w:t>
            </w:r>
          </w:p>
        </w:tc>
      </w:tr>
      <w:tr w:rsidR="008D7D4A">
        <w:trPr>
          <w:trHeight w:val="94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8D7D4A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 w:val="24"/>
                <w:szCs w:val="20"/>
                <w:u w:color="000000"/>
              </w:rPr>
              <w:t xml:space="preserve">Zgodnie  z załącznikiem  Nr 3 do rozporządzenia szpitalnego:  cz.I  Lp. 7 (Chirurgia naczyniowa)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 xml:space="preserve">zgodnie  z załącznikiem  Nr 3 do rozporządzenia szpitalnego:  cz.I  Lp. 8 (Chirurgia naczyniowa - drugi poziom referencyjny) lub </w:t>
            </w:r>
            <w:r>
              <w:rPr>
                <w:b/>
                <w:color w:val="000000"/>
                <w:sz w:val="24"/>
                <w:szCs w:val="20"/>
                <w:u w:color="000000"/>
              </w:rPr>
              <w:br/>
              <w:t>zgodnie  z załącznikiem  Nr 3 do rozporządzenia szpitalnego:  cz.I  Lp. 9 (Chirurgia ogólna)</w:t>
            </w:r>
          </w:p>
        </w:tc>
      </w:tr>
      <w:tr w:rsidR="008D7D4A">
        <w:trPr>
          <w:trHeight w:val="43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22. OPIEKA NAD RODZINAMI WYSOKIEGO, DZIEDZICZNIE UWARUNKOWANEGO RYZYKA ZACHOROWANIA NA RAKA PIERSI LUB RAKA JAJNIKA</w:t>
            </w:r>
          </w:p>
        </w:tc>
      </w:tr>
      <w:tr w:rsidR="008D7D4A">
        <w:trPr>
          <w:trHeight w:val="210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22.1 WARUNKI WYMAGANE -  zgodnie z załącznikiem nr 5 Lp. 32 do rozporządzenia</w:t>
            </w:r>
          </w:p>
        </w:tc>
      </w:tr>
      <w:tr w:rsidR="008D7D4A">
        <w:trPr>
          <w:trHeight w:val="55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23. OPIEKA NAD RODZINAMI WYSOKIEGO, DZIEDZICZNIE UWARUNKOWANEGO RYZYKA ZACHOROWANIA NA RAKA JELITA GRUBEGO LUB RAKA BŁONY ŚLUZOWEJ TRZONU MACICY</w:t>
            </w:r>
          </w:p>
        </w:tc>
      </w:tr>
      <w:tr w:rsidR="008D7D4A"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23.1 WARUNKI WYMAGANE -  zgodnie z załącznikiem nr 5 Lp. 33 do rozporządzenia</w:t>
            </w:r>
          </w:p>
        </w:tc>
      </w:tr>
      <w:tr w:rsidR="008D7D4A">
        <w:trPr>
          <w:trHeight w:val="55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24. OPIEKA NAD RODZINAMI WYSOKIEGO, DZIEDZICZNIE UWARUNKOWANEGO RYZYKA ZACHOROWANIA NA SIATKÓWCZAKA LUB CHOROBĘ VON HIPPEL-LINDAU (VHL)</w:t>
            </w:r>
          </w:p>
        </w:tc>
      </w:tr>
      <w:tr w:rsidR="008D7D4A">
        <w:trPr>
          <w:trHeight w:val="19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24.1 WARUNKI WYMAGANE -  zgodnie z załącznikiem nr 5 Lp. 34 do rozporządzenia</w:t>
            </w:r>
          </w:p>
        </w:tc>
      </w:tr>
      <w:tr w:rsidR="008D7D4A">
        <w:trPr>
          <w:trHeight w:val="55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25. NADZÓR TELEMETRYCZNY NAD PACJENTAMI Z IMPLANTOWANYMI URZĄDZENIAMI WSZCZEPIALNYMI</w:t>
            </w:r>
          </w:p>
        </w:tc>
      </w:tr>
      <w:tr w:rsidR="008D7D4A">
        <w:trPr>
          <w:trHeight w:val="195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7D4A" w:rsidRDefault="00DF543B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25.1 WARUNKI WYMAGANE -  zgodnie z załącznikiem nr 5 Lp. 35 do rozporządzenia</w:t>
            </w:r>
          </w:p>
        </w:tc>
      </w:tr>
    </w:tbl>
    <w:p w:rsidR="008D7D4A" w:rsidRDefault="008D7D4A">
      <w:pPr>
        <w:rPr>
          <w:szCs w:val="20"/>
        </w:rPr>
        <w:sectPr w:rsidR="008D7D4A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</w:sectPr>
      </w:pPr>
    </w:p>
    <w:p w:rsidR="008D7D4A" w:rsidRDefault="008D7D4A">
      <w:pPr>
        <w:rPr>
          <w:szCs w:val="20"/>
        </w:rPr>
      </w:pPr>
    </w:p>
    <w:p w:rsidR="008D7D4A" w:rsidRDefault="00DF543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2022 r. poz. 2561 z późn.zm.).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Niniejszym zarządzeniem zmieniającym zarządzenie Nr 167/2019/DSOZ Prezesa Narodowego Funduszu Zdrowia z dnia 29 listopada 2019 r. w sprawie określenia warunków zawierania i realizacji umów w rodzaju świadczenia zdrowotne kontraktowane odrębnie, wprowadzono zmiany w zakresie "badania izotopowe" (11.0000.040.02) 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Zmiany te wynikają z opracowania analitycznego nr WT.543.03.2023 z dnia 17 kwietnia br., przygotowanego przez Agencję Oceny Technologii Medycznych i Taryfikacji i przekazanego Ministerstwu Zdrowia, dotyczącego świadczeń z zakresu badań medycyny nuklearnej oraz badań izotopowych.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Na podstawie przeprowadzonych analiz AOTMiT zaproponowała przebudowę katalogu badań izotopowych i medycyny nuklearnej poprzez wyodrębnienie nowych produktów rozliczeniowych i precyzyjnie pogrupowanie procedur i ich kombinacji do odpowiednich produktów.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Projektowane zmiany polegają na: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1) usunięciu z katalogu zakresów świadczeń w rodzaju świadczenia zdrowotne kontrakto</w:t>
      </w:r>
      <w:r w:rsidR="000F6E5E">
        <w:rPr>
          <w:szCs w:val="20"/>
        </w:rPr>
        <w:t>wane odrębnie 3 obecnie istnieją</w:t>
      </w:r>
      <w:r>
        <w:rPr>
          <w:szCs w:val="20"/>
        </w:rPr>
        <w:t>cych produktów rozliczeniowych: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całego ciała z zastosowaniem znakowanych analogów somatostatyny,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nadnerczy/innych okolic ciała,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z zastosowaniem znakowanych leukocytów;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2) utworzeniu na ich miejsce 7 nowych produktów rozliczeniowych: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całego ciała z zastosowaniem znakowanych analogów somatostatyny techniką SPECT/CT,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z zastosowaniem znakowanych leukocytów przeciwciałami monoklonalnymi,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z zastosowaniem znakowanych HM-PAO leukocytów,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kory nadnerczy z zastosowaniem 131I-Norcholesterolu,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nadnerczy/ innych okolic ciała z zastosowaniem 123 I-MIBG,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nadnerczy/ innych okolic ciała z zastosowaniem 131 I-MIBG,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całego ciała z zastosowaniem 131I;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3) nowych wycenach dla pozostałych 3 produktów rozliczeniowych, tj.: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wentylacyjna płuc,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scyntygrafia całego ciała z zastosowaniem cytrynianu galu,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- diagnostyka zaburzeń czynności układu pozapiramidowego w przebiegu schorzeń zwyrodnieniowych ośrodkowego układu nerwowego za pomocą radiofarmaceutyków,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4)</w:t>
      </w:r>
      <w:r w:rsidR="000F6E5E">
        <w:rPr>
          <w:szCs w:val="20"/>
        </w:rPr>
        <w:t xml:space="preserve"> wprowadzeniu w uwagach szczegół</w:t>
      </w:r>
      <w:r>
        <w:rPr>
          <w:szCs w:val="20"/>
        </w:rPr>
        <w:t>owych warunków rozliczania dla wszystkich produktów rozliczeniowych w zakresie badania izotopowe, powiązanych z wykonaniem konkretnych procedur medycznych wg ICD-9.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Ponadto wprowadzono zmiany w załącznikach nr 2, 2a, 2b, 2d do zarządzenia, stanowiących wzory umów o udzielanie świadczeń opieki zdrowotnej</w:t>
      </w:r>
      <w:r w:rsidR="00FA5543">
        <w:rPr>
          <w:szCs w:val="20"/>
        </w:rPr>
        <w:t>,</w:t>
      </w:r>
      <w:r>
        <w:rPr>
          <w:szCs w:val="20"/>
        </w:rPr>
        <w:t xml:space="preserve"> w celu dostosowania postanowień um</w:t>
      </w:r>
      <w:r w:rsidR="00FA5543">
        <w:rPr>
          <w:szCs w:val="20"/>
        </w:rPr>
        <w:t>ó</w:t>
      </w:r>
      <w:r>
        <w:rPr>
          <w:szCs w:val="20"/>
        </w:rPr>
        <w:t>w do</w:t>
      </w:r>
      <w:r w:rsidR="00FA5543">
        <w:rPr>
          <w:szCs w:val="20"/>
        </w:rPr>
        <w:t xml:space="preserve"> </w:t>
      </w:r>
      <w:r>
        <w:rPr>
          <w:szCs w:val="20"/>
        </w:rPr>
        <w:t>§ 31 ust. 1 załącznika do rozporządzenia Ministra Zdrowia z dnia 8 września 2015 r. w sprawie ogólnych warunków umów o udzielanie świadczeń opieki zdrowotnej (Dz. U. z 2022 r. poz. 787).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Jednoczasowo  z powyższymi zmianami, od dnia 1 września br., wejdą w życie także zmiany w rozliczaniu badań medycyny nuklearnej oraz badań izotopowych finansowanych jako ambulatoryjne świadczenia diagnostyczne kosztochłonne, w ramach rodzaju ambulatoryjna opieka specjalistyczna, ponieważ zaproponowana przez AOTMiT przebudowa katalogu badań obejmuje zarówno rodzaj świadczenia zdrowotne kontraktowane odrębnie (w skrócie SOK), jak i rodzaj ambulatoryjna opieka specjalistyczna (w skrócie AOS).</w:t>
      </w:r>
    </w:p>
    <w:p w:rsidR="008D7D4A" w:rsidRDefault="00DF543B" w:rsidP="000F6E5E">
      <w:pPr>
        <w:spacing w:line="360" w:lineRule="auto"/>
        <w:ind w:firstLine="227"/>
        <w:jc w:val="left"/>
        <w:rPr>
          <w:szCs w:val="20"/>
        </w:rPr>
      </w:pPr>
      <w:r>
        <w:rPr>
          <w:szCs w:val="20"/>
        </w:rPr>
        <w:t xml:space="preserve">Oszacowany przez AOTMiT skutek finansowy wprowadzanych </w:t>
      </w:r>
      <w:r w:rsidR="00A91F2D">
        <w:rPr>
          <w:szCs w:val="20"/>
        </w:rPr>
        <w:t>modyfikacji</w:t>
      </w:r>
      <w:r>
        <w:rPr>
          <w:szCs w:val="20"/>
        </w:rPr>
        <w:t xml:space="preserve">: </w:t>
      </w:r>
    </w:p>
    <w:p w:rsidR="008D7D4A" w:rsidRDefault="00DF543B" w:rsidP="000F6E5E">
      <w:pPr>
        <w:spacing w:line="360" w:lineRule="auto"/>
        <w:ind w:firstLine="227"/>
        <w:jc w:val="left"/>
        <w:rPr>
          <w:szCs w:val="20"/>
        </w:rPr>
      </w:pPr>
      <w:r>
        <w:rPr>
          <w:szCs w:val="20"/>
        </w:rPr>
        <w:t>-wydatki płatnika na badania rozliczane w ramach SOK spadną o 24,9 mln zł tj. o 40% (z 61,9 mln zł do 37,1 mln zł),</w:t>
      </w:r>
    </w:p>
    <w:p w:rsidR="008D7D4A" w:rsidRDefault="00DF543B" w:rsidP="000F6E5E">
      <w:pPr>
        <w:spacing w:line="360" w:lineRule="auto"/>
        <w:ind w:firstLine="227"/>
        <w:jc w:val="left"/>
        <w:rPr>
          <w:szCs w:val="20"/>
        </w:rPr>
      </w:pPr>
      <w:r>
        <w:rPr>
          <w:szCs w:val="20"/>
        </w:rPr>
        <w:t>- wydatki płatnika na badania rozliczane w ramach AOS wzrosną o 30,4 mln zł tj.</w:t>
      </w:r>
      <w:r w:rsidR="00FA5543">
        <w:rPr>
          <w:szCs w:val="20"/>
        </w:rPr>
        <w:t xml:space="preserve"> </w:t>
      </w:r>
      <w:r w:rsidR="000F6E5E">
        <w:rPr>
          <w:szCs w:val="20"/>
        </w:rPr>
        <w:t>o</w:t>
      </w:r>
      <w:r>
        <w:rPr>
          <w:szCs w:val="20"/>
        </w:rPr>
        <w:t xml:space="preserve"> 48% (z 62,9 mln zł do 93,4 mln zł),</w:t>
      </w:r>
    </w:p>
    <w:p w:rsidR="008D7D4A" w:rsidRDefault="00DF543B" w:rsidP="000F6E5E">
      <w:pPr>
        <w:spacing w:line="360" w:lineRule="auto"/>
        <w:ind w:firstLine="227"/>
        <w:jc w:val="left"/>
        <w:rPr>
          <w:szCs w:val="20"/>
        </w:rPr>
      </w:pPr>
      <w:r>
        <w:rPr>
          <w:szCs w:val="20"/>
        </w:rPr>
        <w:t>- wydatki płatnika na przedmiotowe badania po wprowadzeniu zmian w obu ww. rodzajach świadcze</w:t>
      </w:r>
      <w:r w:rsidR="000F6E5E">
        <w:rPr>
          <w:szCs w:val="20"/>
        </w:rPr>
        <w:t>ń</w:t>
      </w:r>
      <w:r>
        <w:rPr>
          <w:szCs w:val="20"/>
        </w:rPr>
        <w:t xml:space="preserve">  wzrosną o 5,5 mln zł  tj. o 4% względem dotychczasowych wydatków (z 124,9 mln zł do 130,4 mln zł).</w:t>
      </w:r>
    </w:p>
    <w:p w:rsidR="008D7D4A" w:rsidRDefault="008D7D4A" w:rsidP="000F6E5E">
      <w:pPr>
        <w:spacing w:before="120" w:after="120" w:line="360" w:lineRule="auto"/>
        <w:ind w:firstLine="227"/>
        <w:jc w:val="left"/>
        <w:rPr>
          <w:szCs w:val="20"/>
        </w:rPr>
      </w:pP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 U. z 2022 r. poz. 787 z późn. zm.), zostanie poddany konsultacjom zewnętrznym na okres 21 dni.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Fizjoterapeutów, Naczelna Izba Aptekarska) oraz reprezentatywnym organizacjom świadczeniodawców, w rozumieniu art. 31sb ust. 1 ustawy o świadczeniach.</w:t>
      </w:r>
    </w:p>
    <w:p w:rsidR="008D7D4A" w:rsidRDefault="00DF543B" w:rsidP="000F6E5E">
      <w:pPr>
        <w:spacing w:before="120" w:after="120" w:line="360" w:lineRule="auto"/>
        <w:ind w:firstLine="227"/>
        <w:jc w:val="left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 w:rsidR="008D7D4A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25" w:rsidRDefault="002E7025">
      <w:r>
        <w:separator/>
      </w:r>
    </w:p>
  </w:endnote>
  <w:endnote w:type="continuationSeparator" w:id="0">
    <w:p w:rsidR="002E7025" w:rsidRDefault="002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7D4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left"/>
            <w:rPr>
              <w:sz w:val="18"/>
            </w:rPr>
          </w:pPr>
          <w:r>
            <w:rPr>
              <w:sz w:val="18"/>
            </w:rPr>
            <w:t>Id: BB45CA47-6D1B-45AF-8F29-DBF516DE4F0F.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E70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7D4A" w:rsidRDefault="008D7D4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8D7D4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left"/>
            <w:rPr>
              <w:sz w:val="18"/>
            </w:rPr>
          </w:pPr>
          <w:r>
            <w:rPr>
              <w:sz w:val="18"/>
            </w:rPr>
            <w:t>Id: BB45CA47-6D1B-45AF-8F29-DBF516DE4F0F.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6F7F">
            <w:rPr>
              <w:noProof/>
              <w:sz w:val="18"/>
            </w:rPr>
            <w:t>36</w:t>
          </w:r>
          <w:r>
            <w:rPr>
              <w:sz w:val="18"/>
            </w:rPr>
            <w:fldChar w:fldCharType="end"/>
          </w:r>
        </w:p>
      </w:tc>
    </w:tr>
  </w:tbl>
  <w:p w:rsidR="008D7D4A" w:rsidRDefault="008D7D4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8D7D4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left"/>
            <w:rPr>
              <w:sz w:val="18"/>
            </w:rPr>
          </w:pPr>
          <w:r>
            <w:rPr>
              <w:sz w:val="18"/>
            </w:rPr>
            <w:t>Id: BB45CA47-6D1B-45AF-8F29-DBF516DE4F0F.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6F7F">
            <w:rPr>
              <w:noProof/>
              <w:sz w:val="18"/>
            </w:rPr>
            <w:t>42</w:t>
          </w:r>
          <w:r>
            <w:rPr>
              <w:sz w:val="18"/>
            </w:rPr>
            <w:fldChar w:fldCharType="end"/>
          </w:r>
        </w:p>
      </w:tc>
    </w:tr>
  </w:tbl>
  <w:p w:rsidR="008D7D4A" w:rsidRDefault="008D7D4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7D4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left"/>
            <w:rPr>
              <w:sz w:val="18"/>
            </w:rPr>
          </w:pPr>
          <w:r>
            <w:rPr>
              <w:sz w:val="18"/>
            </w:rPr>
            <w:t>Id: BB45CA47-6D1B-45AF-8F29-DBF516DE4F0F.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D7D4A" w:rsidRDefault="00DF5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6F7F">
            <w:rPr>
              <w:noProof/>
              <w:sz w:val="18"/>
            </w:rPr>
            <w:t>44</w:t>
          </w:r>
          <w:r>
            <w:rPr>
              <w:sz w:val="18"/>
            </w:rPr>
            <w:fldChar w:fldCharType="end"/>
          </w:r>
        </w:p>
      </w:tc>
    </w:tr>
  </w:tbl>
  <w:p w:rsidR="008D7D4A" w:rsidRDefault="008D7D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25" w:rsidRDefault="002E7025">
      <w:r>
        <w:separator/>
      </w:r>
    </w:p>
  </w:footnote>
  <w:footnote w:type="continuationSeparator" w:id="0">
    <w:p w:rsidR="002E7025" w:rsidRDefault="002E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2E18"/>
    <w:rsid w:val="000B4DA0"/>
    <w:rsid w:val="000F6E5E"/>
    <w:rsid w:val="002E7025"/>
    <w:rsid w:val="00394D81"/>
    <w:rsid w:val="008D7D4A"/>
    <w:rsid w:val="00A77B3E"/>
    <w:rsid w:val="00A91F2D"/>
    <w:rsid w:val="00AB043F"/>
    <w:rsid w:val="00CA2A55"/>
    <w:rsid w:val="00D50915"/>
    <w:rsid w:val="00DA23F2"/>
    <w:rsid w:val="00DB6F7F"/>
    <w:rsid w:val="00DF543B"/>
    <w:rsid w:val="00E12CF8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2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8029</Words>
  <Characters>48180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świadczenia zdrowotne kontraktowane odrębnie/tekst jednolity/</dc:subject>
  <dc:creator>Tomasz.Kolakowski</dc:creator>
  <cp:lastModifiedBy>Janina JP. Poźniak</cp:lastModifiedBy>
  <cp:revision>3</cp:revision>
  <cp:lastPrinted>2023-07-24T11:26:00Z</cp:lastPrinted>
  <dcterms:created xsi:type="dcterms:W3CDTF">2023-07-24T11:26:00Z</dcterms:created>
  <dcterms:modified xsi:type="dcterms:W3CDTF">2023-07-24T11:28:00Z</dcterms:modified>
  <cp:category>Akt prawny</cp:category>
</cp:coreProperties>
</file>