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6" w:rsidRPr="004B762A" w:rsidRDefault="00871606" w:rsidP="00871606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4B762A">
        <w:rPr>
          <w:rFonts w:asciiTheme="minorHAnsi" w:hAnsiTheme="minorHAnsi" w:cstheme="minorHAnsi"/>
          <w:b/>
          <w:caps/>
          <w:sz w:val="24"/>
        </w:rPr>
        <w:t>Ocena Skutków Regulacji</w:t>
      </w:r>
    </w:p>
    <w:p w:rsidR="00871606" w:rsidRPr="004B762A" w:rsidRDefault="00871606">
      <w:pPr>
        <w:rPr>
          <w:rFonts w:asciiTheme="minorHAnsi" w:hAnsiTheme="minorHAnsi" w:cstheme="minorHAnsi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05"/>
        <w:gridCol w:w="14"/>
        <w:gridCol w:w="4844"/>
      </w:tblGrid>
      <w:tr w:rsidR="00871606" w:rsidRPr="004B762A" w:rsidTr="00620930">
        <w:trPr>
          <w:trHeight w:val="2665"/>
          <w:jc w:val="center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  <w:u w:val="single"/>
              </w:rPr>
              <w:t>Nazwa zarządzenia: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 xml:space="preserve">Zarządzenie Prezesa Narodowego Funduszu Zdrowia </w:t>
            </w:r>
            <w:r w:rsidR="00256ADF" w:rsidRPr="004B762A">
              <w:rPr>
                <w:rFonts w:asciiTheme="minorHAnsi" w:hAnsiTheme="minorHAnsi" w:cstheme="minorHAnsi"/>
                <w:b/>
                <w:sz w:val="24"/>
              </w:rPr>
              <w:t xml:space="preserve">zmieniające zarządzenie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Kontakt do opiekuna merytorycznego zarządzenia: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Iwona Kasprzak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Dyrektor Departamentu Gospodarki Lekami 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tel.: 22/ 572 61 89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Data sporządzenia:</w:t>
            </w: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  <w:r w:rsidR="00F307E3" w:rsidRPr="00F307E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08</w:t>
            </w:r>
            <w:r w:rsidR="00E951CF" w:rsidRPr="00F307E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 </w:t>
            </w:r>
            <w:r w:rsidR="00D756EC" w:rsidRPr="00F307E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września</w:t>
            </w:r>
            <w:r w:rsidR="00795F22" w:rsidRPr="00F307E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 2023</w:t>
            </w:r>
            <w:r w:rsidRPr="00F307E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 r.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OCENA SKUTKÓW REGULACJI</w:t>
            </w:r>
          </w:p>
        </w:tc>
      </w:tr>
      <w:tr w:rsidR="00871606" w:rsidRPr="004B762A" w:rsidTr="00620930">
        <w:trPr>
          <w:trHeight w:val="33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B53040" w:rsidRDefault="00871606" w:rsidP="00B53040">
            <w:pPr>
              <w:pStyle w:val="Akapitzlist"/>
              <w:numPr>
                <w:ilvl w:val="0"/>
                <w:numId w:val="50"/>
              </w:numPr>
              <w:ind w:left="306" w:hanging="306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B53040">
              <w:rPr>
                <w:rFonts w:asciiTheme="minorHAnsi" w:hAnsiTheme="minorHAnsi" w:cstheme="minorHAnsi"/>
                <w:b/>
                <w:sz w:val="24"/>
              </w:rPr>
              <w:t>Jaki problem jest rozwiązywany?</w:t>
            </w:r>
          </w:p>
        </w:tc>
      </w:tr>
      <w:tr w:rsidR="00871606" w:rsidRPr="004B762A" w:rsidTr="00620930">
        <w:trPr>
          <w:trHeight w:val="42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F307E3" w:rsidRDefault="00871606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Zarządzenie stanowi realizację upoważnienia ustawowego zawartego w art. 146 ust. 1 ustawy z dnia 27 sierpnia 2004 r. o świadczeniach opieki zdrowotnej finansowanych ze środków publicznych (Dz. U. z 202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2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poz. 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2561, z późn. zm.</w:t>
            </w:r>
            <w:r w:rsidRPr="00F307E3">
              <w:rPr>
                <w:rFonts w:asciiTheme="minorHAnsi" w:hAnsiTheme="minorHAnsi" w:cstheme="minorHAnsi"/>
                <w:sz w:val="24"/>
              </w:rPr>
              <w:t>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F307E3" w:rsidRDefault="00871606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 xml:space="preserve">W niniejszym zarządzeniu, w porównaniu do dotychczas obowiązującej regulacji, wprowadzono zmiany wynikające z obwieszczenia Ministra Zdrowia z dnia </w:t>
            </w:r>
            <w:r w:rsidR="00D756EC" w:rsidRPr="00F307E3">
              <w:rPr>
                <w:rFonts w:asciiTheme="minorHAnsi" w:hAnsiTheme="minorHAnsi" w:cstheme="minorHAnsi"/>
                <w:sz w:val="24"/>
              </w:rPr>
              <w:t>3</w:t>
            </w:r>
            <w:r w:rsidR="009B22C0" w:rsidRPr="00F307E3">
              <w:rPr>
                <w:rFonts w:asciiTheme="minorHAnsi" w:hAnsiTheme="minorHAnsi" w:cstheme="minorHAnsi"/>
                <w:sz w:val="24"/>
              </w:rPr>
              <w:t xml:space="preserve">0 </w:t>
            </w:r>
            <w:r w:rsidR="00D756EC" w:rsidRPr="00F307E3">
              <w:rPr>
                <w:rFonts w:asciiTheme="minorHAnsi" w:hAnsiTheme="minorHAnsi" w:cstheme="minorHAnsi"/>
                <w:sz w:val="24"/>
              </w:rPr>
              <w:t>sierpnia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3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w sprawie wykazu refundowanych leków, środków spożywczych specjalnego przeznaczenia żywieniowego oraz wyrobów medycznych na dzień 1 </w:t>
            </w:r>
            <w:r w:rsidR="00D756EC" w:rsidRPr="00F307E3">
              <w:rPr>
                <w:rFonts w:asciiTheme="minorHAnsi" w:hAnsiTheme="minorHAnsi" w:cstheme="minorHAnsi"/>
                <w:sz w:val="24"/>
              </w:rPr>
              <w:t>września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3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(Dz. Urz. Min. Zdr. poz. </w:t>
            </w:r>
            <w:r w:rsidR="00D756EC" w:rsidRPr="00F307E3">
              <w:rPr>
                <w:rFonts w:asciiTheme="minorHAnsi" w:hAnsiTheme="minorHAnsi" w:cstheme="minorHAnsi"/>
                <w:sz w:val="24"/>
              </w:rPr>
              <w:t>73</w:t>
            </w:r>
            <w:r w:rsidRPr="00F307E3">
              <w:rPr>
                <w:rFonts w:asciiTheme="minorHAnsi" w:hAnsiTheme="minorHAnsi" w:cstheme="minorHAnsi"/>
                <w:sz w:val="24"/>
              </w:rPr>
              <w:t>).</w:t>
            </w:r>
          </w:p>
          <w:p w:rsidR="007A4B7A" w:rsidRPr="00F307E3" w:rsidRDefault="002B5C77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Najważniejsze zmiany dotyczą:</w:t>
            </w:r>
          </w:p>
          <w:p w:rsidR="00EA3A36" w:rsidRPr="00F307E3" w:rsidRDefault="004442BC" w:rsidP="00426A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załącznik</w:t>
            </w:r>
            <w:r w:rsidR="008E08BF" w:rsidRPr="00F307E3">
              <w:rPr>
                <w:rFonts w:asciiTheme="minorHAnsi" w:hAnsiTheme="minorHAnsi" w:cstheme="minorHAnsi"/>
                <w:sz w:val="24"/>
              </w:rPr>
              <w:t>a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1m, określając</w:t>
            </w:r>
            <w:r w:rsidR="008E08BF" w:rsidRPr="00F307E3">
              <w:rPr>
                <w:rFonts w:asciiTheme="minorHAnsi" w:hAnsiTheme="minorHAnsi" w:cstheme="minorHAnsi"/>
                <w:sz w:val="24"/>
              </w:rPr>
              <w:t>ego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307E3">
              <w:rPr>
                <w:rFonts w:asciiTheme="minorHAnsi" w:hAnsiTheme="minorHAnsi" w:cstheme="minorHAnsi"/>
                <w:i/>
                <w:sz w:val="24"/>
              </w:rPr>
              <w:t>Katalog leków refundowanych stosowanych w programach lekowych</w:t>
            </w:r>
            <w:r w:rsidR="008E08BF" w:rsidRPr="00F307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83026" w:rsidRPr="00F307E3">
              <w:rPr>
                <w:rFonts w:asciiTheme="minorHAnsi" w:hAnsiTheme="minorHAnsi" w:cstheme="minorHAnsi"/>
                <w:sz w:val="24"/>
              </w:rPr>
              <w:t>i polegają na</w:t>
            </w:r>
            <w:r w:rsidR="00EA3A36" w:rsidRPr="00F307E3">
              <w:rPr>
                <w:rFonts w:asciiTheme="minorHAnsi" w:hAnsiTheme="minorHAnsi" w:cstheme="minorHAnsi"/>
                <w:sz w:val="24"/>
              </w:rPr>
              <w:t>:</w:t>
            </w:r>
          </w:p>
          <w:p w:rsidR="00F307E3" w:rsidRPr="00F307E3" w:rsidRDefault="00F307E3" w:rsidP="00F307E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a) dodaniu kodów GTIN dla substancji czynnych: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5.08.09.0000008 Bosentanum,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5.08.09.0000119 Pirfenidonum,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5.08.09.0000120 Ruxolitinibum,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5.08.09.0000141 Eculizumabum,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5.08.09.0000155 Sekukinumab,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5.08.09.0000205 Lanadelumabum,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5.08.09.0000206 Mercaptamini bitartras</w:t>
            </w:r>
          </w:p>
          <w:p w:rsidR="00F307E3" w:rsidRPr="00F307E3" w:rsidRDefault="00F307E3" w:rsidP="00F307E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b) wykreśleniu kodów GTIN dla substancji czynnych: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5.08.09.0000072 Tocilizumabum,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5.08.09.0000206 Mercaptamini bitartras</w:t>
            </w:r>
          </w:p>
          <w:p w:rsidR="00F307E3" w:rsidRPr="00F307E3" w:rsidRDefault="00F307E3" w:rsidP="00F307E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c) dodaniu substancji czynnych i kodów GTIN: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5.08.09.0000273 Anifrolumabum,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5.08.09.0000274 Brexucabtagene autoleucel,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5.08.09.0000275 Dostarlimabum,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lastRenderedPageBreak/>
              <w:t>5.08.09.0000276 Lomitapidum,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5.08.09.0000277 Pegcetakoplan,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5.08.09.0000278 Ravulizumabum,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5.08.09.0000279 Roxadustatum,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5.08.09.0000280 Selpercatinibum,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5.08.09.0000281 Sotorasibum,</w:t>
            </w:r>
          </w:p>
          <w:p w:rsidR="00EA3A36" w:rsidRPr="00F307E3" w:rsidRDefault="00F307E3" w:rsidP="00F307E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d) oznaczenie substancji czynnej 5.08.09.0000141 Eculizumabum jako substancji, której średni koszt rozliczenia podlega monitorowaniu zgodnie z § 31 zarządzenia;</w:t>
            </w:r>
          </w:p>
          <w:p w:rsidR="00EB6BF4" w:rsidRPr="00F307E3" w:rsidRDefault="00EB6BF4" w:rsidP="00426A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 xml:space="preserve">załącznika nr 1l, określającego </w:t>
            </w:r>
            <w:r w:rsidRPr="00F307E3">
              <w:rPr>
                <w:rFonts w:asciiTheme="minorHAnsi" w:hAnsiTheme="minorHAnsi" w:cstheme="minorHAnsi"/>
                <w:i/>
                <w:sz w:val="24"/>
              </w:rPr>
              <w:t>Katalog ryczałtów za diagnostykę w programach lekowych</w:t>
            </w:r>
            <w:r w:rsidR="00CD0DA8" w:rsidRPr="00F307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D75F0" w:rsidRPr="00F307E3">
              <w:rPr>
                <w:rFonts w:asciiTheme="minorHAnsi" w:hAnsiTheme="minorHAnsi" w:cstheme="minorHAnsi"/>
                <w:sz w:val="24"/>
              </w:rPr>
              <w:t>i polegają na</w:t>
            </w:r>
            <w:r w:rsidR="00F307E3" w:rsidRPr="00F307E3">
              <w:rPr>
                <w:rFonts w:asciiTheme="minorHAnsi" w:hAnsiTheme="minorHAnsi" w:cstheme="minorHAnsi"/>
                <w:sz w:val="24"/>
              </w:rPr>
              <w:t>: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dodaniu świadczeń o kodach: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5.08.08.0000212 Diagnostyka w programie leczenia chorych z atypowym zespołem hemolityczno-mocznicowym (aHUS) – 1 rok terapii - rawulizumab,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5.08.08.0000213 Diagnostyka w programie leczenia chorych z atypowym zespołem hemolityczno-mocznicowym (aHUS) – 2 rok terapii – rawulizumab,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5.08.08.0000214 Diagnostyka w programie leczenia chorych z nocną napadową hemoglobinurią – 1 rok terapii – rawulizumab,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5.08.08.0000215 Diagnostyka w programie leczenia chorych z nocną napadową hemoglobinurią – 2 i kolejny rok terapii – rawulizumab,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5.08.08.0000216 Diagnostyka w programie leczenia pacjentów z zaburzeniami lipidowymi lomitapidem – 1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5.08.08.0000217 Diagnostyka w programie leczenia pacjentów z zaburzeniami lipidowymi lomitapidem – 2 i kolejny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5.08.08.0000218 Diagnostyka w programie leczenia chorych na zapalenie błony naczyniowej oka (ZBN) deksametazonem – 1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5.08.08.0000219 Diagnostyka w programie leczenia chorych na zapalenie błony naczyniowej oka (ZBN) deksametazonem – 2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5.08.08.0000220 Diagnostyka w programie leczenia pacjentów z rakiem rdzeniastym tarczycy wandetanibem – 2 i kolejny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5.08.08.0000221 Diagnostyka w programie leczenia pacjentów z rakiem rdzeniastym tarczycy selperkatynibem – 1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5.08.08.0000222 Diagnostyka w programie leczenia pacjentów z rakiem rdzeniastym tarczycy selperkatynibem – 2 i kolejny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5.08.08.0000223 Diagnostyka w programie leczenia chorych na raka przełyku, połączenia żołądkowo-przełykowego i żołądka niwolumabem,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5.08.08.0000224 Diagnostyka w programie leczenia pacjentów z chorobą przeszczep przeciwko gospodarzowi,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5.08.08.0000225 Diagnostyka w programie leczenia chorych na raka endometrium – 1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5.08.08.0000226 Diagnostyka w programie leczenia chorych na raka endometrium – 2 i kolejny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lastRenderedPageBreak/>
              <w:t>5.08.08.0000227 Diagnostyka w programie leczenia chorych z toczniem rumieniowatym układowym – 1 rok terapii,</w:t>
            </w:r>
          </w:p>
          <w:p w:rsidR="00F307E3" w:rsidRPr="00F307E3" w:rsidRDefault="00F307E3" w:rsidP="00F307E3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5.08.08.0000228 Diagnostyka w programie leczenia chorych z toczniem rumieniowatym układowym – 2 i kolejny rok terapii,</w:t>
            </w:r>
          </w:p>
          <w:p w:rsidR="00F307E3" w:rsidRDefault="000C5C77" w:rsidP="009D207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0C5C77">
              <w:rPr>
                <w:rFonts w:asciiTheme="minorHAnsi" w:hAnsiTheme="minorHAnsi" w:cstheme="minorHAnsi"/>
                <w:sz w:val="24"/>
              </w:rPr>
              <w:t xml:space="preserve">zmianie </w:t>
            </w:r>
            <w:r w:rsidR="007978BE">
              <w:rPr>
                <w:rFonts w:asciiTheme="minorHAnsi" w:hAnsiTheme="minorHAnsi" w:cstheme="minorHAnsi"/>
                <w:sz w:val="24"/>
              </w:rPr>
              <w:t>zasad rozliczania</w:t>
            </w:r>
            <w:bookmarkStart w:id="0" w:name="_GoBack"/>
            <w:bookmarkEnd w:id="0"/>
            <w:r w:rsidR="009D207F" w:rsidRPr="009D207F">
              <w:rPr>
                <w:rFonts w:asciiTheme="minorHAnsi" w:hAnsiTheme="minorHAnsi" w:cstheme="minorHAnsi"/>
                <w:sz w:val="24"/>
              </w:rPr>
              <w:t xml:space="preserve"> świadczenia o kodzie 5.08.08.0000136 – aktualnie jest to produkt rozliczeniowy uwzględniający koszty badań diagnostycznych wykonywanych w pierwszym roku leczenia pacjenta substancją wandetanib, którego w</w:t>
            </w:r>
            <w:r w:rsidR="009D207F">
              <w:rPr>
                <w:rFonts w:asciiTheme="minorHAnsi" w:hAnsiTheme="minorHAnsi" w:cstheme="minorHAnsi"/>
                <w:sz w:val="24"/>
              </w:rPr>
              <w:t>artość punktowa wynosi 3 907,00</w:t>
            </w:r>
            <w:r w:rsidR="00F307E3" w:rsidRPr="00F307E3">
              <w:rPr>
                <w:rFonts w:asciiTheme="minorHAnsi" w:hAnsiTheme="minorHAnsi" w:cstheme="minorHAnsi"/>
                <w:sz w:val="24"/>
              </w:rPr>
              <w:t>;</w:t>
            </w:r>
          </w:p>
          <w:p w:rsidR="00CB18D1" w:rsidRDefault="00CB18D1" w:rsidP="00CB18D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>załącznika nr 3 do zarządzenia, określającego Wymagania wobec świadczeniodawców udzielających świadczeń z zakresu programów lekowych i polegają na:</w:t>
            </w:r>
          </w:p>
          <w:p w:rsidR="00CB18D1" w:rsidRPr="00CB18D1" w:rsidRDefault="00CB18D1" w:rsidP="00CB18D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CB18D1">
              <w:rPr>
                <w:rFonts w:asciiTheme="minorHAnsi" w:hAnsiTheme="minorHAnsi" w:cstheme="minorHAnsi"/>
                <w:sz w:val="24"/>
              </w:rPr>
              <w:t>) zmianie wymagań dla programów: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 xml:space="preserve">B.12.FM Leczenie chorych na chłoniaki B-komórkowe w części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organizacja udzielania świadczeń</w:t>
            </w:r>
            <w:r w:rsidRPr="00CB18D1">
              <w:rPr>
                <w:rFonts w:asciiTheme="minorHAnsi" w:hAnsiTheme="minorHAnsi" w:cstheme="minorHAnsi"/>
                <w:sz w:val="24"/>
              </w:rPr>
              <w:t xml:space="preserve"> oraz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lekarze</w:t>
            </w:r>
            <w:r w:rsidRPr="00CB18D1">
              <w:rPr>
                <w:rFonts w:asciiTheme="minorHAnsi" w:hAnsiTheme="minorHAnsi" w:cstheme="minorHAnsi"/>
                <w:sz w:val="24"/>
              </w:rPr>
              <w:t>,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 xml:space="preserve">B.58. Leczenie chorych na zaawansowanego raka przełyku, połączenia żołądkowo-przełykowego i żołądka w części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zapewnienie realizacji badań</w:t>
            </w:r>
            <w:r w:rsidRPr="00CB18D1">
              <w:rPr>
                <w:rFonts w:asciiTheme="minorHAnsi" w:hAnsiTheme="minorHAnsi" w:cstheme="minorHAnsi"/>
                <w:sz w:val="24"/>
              </w:rPr>
              <w:t>,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 xml:space="preserve">B.101. Leczenie pacjentów z zaburzeniami lipidowymi w części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zapewnienie realizacji badań</w:t>
            </w:r>
            <w:r w:rsidRPr="00CB18D1">
              <w:rPr>
                <w:rFonts w:asciiTheme="minorHAnsi" w:hAnsiTheme="minorHAnsi" w:cstheme="minorHAnsi"/>
                <w:sz w:val="24"/>
              </w:rPr>
              <w:t>,</w:t>
            </w:r>
          </w:p>
          <w:p w:rsidR="00CB18D1" w:rsidRDefault="00CB18D1" w:rsidP="00CB18D1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 xml:space="preserve">B.105. Leczenie chorych na zapalenie błony naczyniowej oka (ZBN) w części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zapewnienie realizacji badań</w:t>
            </w:r>
            <w:r w:rsidRPr="00CB18D1">
              <w:rPr>
                <w:rFonts w:asciiTheme="minorHAnsi" w:hAnsiTheme="minorHAnsi" w:cstheme="minorHAnsi"/>
                <w:sz w:val="24"/>
              </w:rPr>
              <w:t>,</w:t>
            </w:r>
          </w:p>
          <w:p w:rsidR="000C5C77" w:rsidRPr="00CB18D1" w:rsidRDefault="000C5C77" w:rsidP="000C5C77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0C5C77">
              <w:rPr>
                <w:rFonts w:asciiTheme="minorHAnsi" w:hAnsiTheme="minorHAnsi" w:cstheme="minorHAnsi"/>
                <w:sz w:val="24"/>
              </w:rPr>
              <w:t xml:space="preserve">B.147 Leczenie chorych na depresję lekooporną w części </w:t>
            </w:r>
            <w:r w:rsidRPr="000C5C77">
              <w:rPr>
                <w:rFonts w:asciiTheme="minorHAnsi" w:hAnsiTheme="minorHAnsi" w:cstheme="minorHAnsi"/>
                <w:i/>
                <w:sz w:val="24"/>
              </w:rPr>
              <w:t>organizacja udzielania świadczeń – pozostałe</w:t>
            </w:r>
            <w:r w:rsidRPr="000C5C7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0C5C77">
              <w:rPr>
                <w:rFonts w:asciiTheme="minorHAnsi" w:hAnsiTheme="minorHAnsi" w:cstheme="minorHAnsi"/>
                <w:sz w:val="24"/>
              </w:rPr>
              <w:t>zmian</w:t>
            </w: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0C5C77">
              <w:rPr>
                <w:rFonts w:asciiTheme="minorHAnsi" w:hAnsiTheme="minorHAnsi" w:cstheme="minorHAnsi"/>
                <w:sz w:val="24"/>
              </w:rPr>
              <w:t xml:space="preserve"> porządkując</w:t>
            </w: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0C5C77">
              <w:rPr>
                <w:rFonts w:asciiTheme="minorHAnsi" w:hAnsiTheme="minorHAnsi" w:cstheme="minorHAnsi"/>
                <w:sz w:val="24"/>
              </w:rPr>
              <w:t xml:space="preserve"> mając</w:t>
            </w: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0C5C77">
              <w:rPr>
                <w:rFonts w:asciiTheme="minorHAnsi" w:hAnsiTheme="minorHAnsi" w:cstheme="minorHAnsi"/>
                <w:sz w:val="24"/>
              </w:rPr>
              <w:t xml:space="preserve"> na celu doprecyzowanie zapisu</w:t>
            </w:r>
            <w:r>
              <w:rPr>
                <w:rFonts w:asciiTheme="minorHAnsi" w:hAnsiTheme="minorHAnsi" w:cstheme="minorHAnsi"/>
                <w:sz w:val="24"/>
              </w:rPr>
              <w:t>),</w:t>
            </w:r>
          </w:p>
          <w:p w:rsidR="00CB18D1" w:rsidRPr="00CB18D1" w:rsidRDefault="00CB18D1" w:rsidP="00CB18D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b) </w:t>
            </w:r>
            <w:r w:rsidRPr="00CB18D1">
              <w:rPr>
                <w:rFonts w:asciiTheme="minorHAnsi" w:hAnsiTheme="minorHAnsi" w:cstheme="minorHAnsi"/>
                <w:sz w:val="24"/>
              </w:rPr>
              <w:t>dodaniu wymagań dla programów: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>B.148. Leczenie chorych na raka endometrium,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>B.149. Leczenie pacjentów z chorobą przeszczep przeciwko gospodarzowi,</w:t>
            </w:r>
          </w:p>
          <w:p w:rsidR="00CB18D1" w:rsidRPr="00CB18D1" w:rsidRDefault="00CB18D1" w:rsidP="00CB18D1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CB18D1">
              <w:rPr>
                <w:rFonts w:asciiTheme="minorHAnsi" w:hAnsiTheme="minorHAnsi" w:cstheme="minorHAnsi"/>
                <w:sz w:val="24"/>
              </w:rPr>
              <w:t>B.150. Leczenie chorych z t</w:t>
            </w:r>
            <w:r>
              <w:rPr>
                <w:rFonts w:asciiTheme="minorHAnsi" w:hAnsiTheme="minorHAnsi" w:cstheme="minorHAnsi"/>
                <w:sz w:val="24"/>
              </w:rPr>
              <w:t>oczniem rumieniowatym układowym.</w:t>
            </w:r>
          </w:p>
          <w:p w:rsidR="00871606" w:rsidRPr="00F307E3" w:rsidRDefault="00871606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Pozostałe zmiany mają charakter porządkujący.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>2.</w:t>
            </w:r>
            <w:r w:rsidR="00B5304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4B762A" w:rsidTr="00620930">
        <w:trPr>
          <w:trHeight w:val="84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4B762A" w:rsidTr="00620930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3.</w:t>
            </w:r>
            <w:r w:rsidR="00B5304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Podmioty, na które oddziałuje projekt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Ilość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Oddziaływanie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4B762A" w:rsidTr="00620930">
        <w:trPr>
          <w:trHeight w:val="30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E951CF">
              <w:rPr>
                <w:rFonts w:asciiTheme="minorHAnsi" w:hAnsiTheme="minorHAnsi" w:cstheme="minorHAnsi"/>
                <w:sz w:val="24"/>
              </w:rPr>
              <w:t>4.</w:t>
            </w:r>
            <w:r w:rsidRPr="00E951CF">
              <w:rPr>
                <w:rFonts w:asciiTheme="minorHAnsi" w:hAnsiTheme="minorHAnsi" w:cstheme="minorHAnsi"/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4B762A" w:rsidTr="00620930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37" w:rsidRPr="00367EED" w:rsidRDefault="00871606" w:rsidP="00BD33B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Zgodnie z art. 146 ust. 4 ustawy o świadczeniach, Prezes Narodowego Funduszu Zdrowia przed określeniem przedmiotu postępowania w sprawie zawarcia umowy o udzielanie świadczeń opieki zdrowotnej 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>zasięgn</w:t>
            </w:r>
            <w:r w:rsidR="002B426C">
              <w:rPr>
                <w:rFonts w:asciiTheme="minorHAnsi" w:hAnsiTheme="minorHAnsi" w:cstheme="minorHAnsi"/>
                <w:sz w:val="24"/>
              </w:rPr>
              <w:t>ie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opinii właściwych konsultantów krajowych, a także zgodnie z przepisami wydanymi </w:t>
            </w: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 xml:space="preserve">na podstawie art. 137 ustawy o świadczeniach, 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>zasięgn</w:t>
            </w:r>
            <w:r w:rsidR="002B426C">
              <w:rPr>
                <w:rFonts w:asciiTheme="minorHAnsi" w:hAnsiTheme="minorHAnsi" w:cstheme="minorHAnsi"/>
                <w:sz w:val="24"/>
              </w:rPr>
              <w:t>ie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opinii Naczelnej Rady Lekarskiej, Naczelnej Rady Pielęgniarek i Położnych oraz reprezentatywnych organizacji świadczeniodawców.</w:t>
            </w:r>
          </w:p>
        </w:tc>
      </w:tr>
    </w:tbl>
    <w:p w:rsidR="00B53040" w:rsidRDefault="00B53040">
      <w:r>
        <w:lastRenderedPageBreak/>
        <w:br w:type="page"/>
      </w: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871606" w:rsidRPr="004B762A" w:rsidTr="00620930">
        <w:trPr>
          <w:trHeight w:val="429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250A12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</w:rPr>
              <w:lastRenderedPageBreak/>
              <w:br w:type="page"/>
            </w:r>
            <w:r w:rsidR="00871606" w:rsidRPr="004B762A">
              <w:rPr>
                <w:rFonts w:asciiTheme="minorHAnsi" w:hAnsiTheme="minorHAnsi" w:cstheme="minorHAnsi"/>
                <w:sz w:val="24"/>
              </w:rPr>
              <w:t>5.</w:t>
            </w:r>
            <w:r w:rsidR="00871606" w:rsidRPr="004B762A">
              <w:rPr>
                <w:rFonts w:asciiTheme="minorHAnsi" w:hAnsiTheme="minorHAnsi" w:cstheme="minorHAnsi"/>
                <w:b/>
                <w:sz w:val="24"/>
              </w:rPr>
              <w:t xml:space="preserve"> Skutki finansowe</w:t>
            </w:r>
          </w:p>
        </w:tc>
      </w:tr>
      <w:tr w:rsidR="00871606" w:rsidRPr="004B762A" w:rsidTr="00620930">
        <w:trPr>
          <w:trHeight w:val="348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5" w:rsidRPr="004B762A" w:rsidRDefault="00B86A45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Do skutków finansowych wynikających ze zmiany ww. zarządzenia należy</w:t>
            </w:r>
            <w:r w:rsidR="001B6559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zwiększenie kwoty refundacji produktów leczniczych zawartych w katalogu leków refundowanych stosowanych w programach lekowych ze względu na objęcie refundacją substancji czynnych: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14" w:hanging="357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sotorasib w programie lekowym B.6. Leczenie chorych na raka płuca oraz międzybłoniaka opłucnej,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pembrolizumab w programie lekowym B.10. Leczenie pacjentów z rakiem nerki,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breksukabtagen autoleucel w programie lekowym B.12.FM. Leczenie chorych na chłoniaki B - komórkowe,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roksadustat w programie lekowym B.37. Leczenie niedokrwistości u chorych z przewlekłą niewydolnością nerek,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ipilimumab, triflurydyna + typiracyl w programie lekowym B.58. Leczenie chorych na raka przełyku, połączenia żołądkowo-przełykowego i żołądka,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rawulizumab w programie lekowym B.95. Leczenie chorych z atypowym zespołem hemolityczno-mocznicowym (aHUS),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pegcetakoplan, rawulizumab w programie lekowym B.96. Leczenie chorych z nocną napadową hemoglobinurią (PNH),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lomitapid w programie lekowym B.101. Leczenie pacjentów z zaburzeniami lipidowymi,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deksametazon w programie lekowym B.105. Leczenie chorych na zapalenie błony naczyniowej oka (ZBN),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selperkatynib w programie lekowym B.108.FM. Leczenie pacjentów z rakiem rdzeniastym tarczycy,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dostarlimab w programie lekowym B.148. Leczenie chorych na raka endometrium,</w:t>
            </w:r>
          </w:p>
          <w:p w:rsidR="002B426C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ruksolitynib w programie lekowym B.149. Leczenie pacjentów z chorobą przeszczep przeciwko gospodarzowi,</w:t>
            </w:r>
          </w:p>
          <w:p w:rsidR="00F41019" w:rsidRPr="002B426C" w:rsidRDefault="002B426C" w:rsidP="003301AD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2B426C">
              <w:rPr>
                <w:rFonts w:ascii="Calibri" w:hAnsi="Calibri" w:cs="Calibri"/>
                <w:sz w:val="24"/>
                <w:u w:color="000000"/>
              </w:rPr>
              <w:t>anifrolumab w programie lekowym B.150. Leczenie chorych z toczniem rumieniowatym układowym (TRU, SLE).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6.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Planowane wykonanie przepisów aktu prawnego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7.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4B762A" w:rsidTr="00620930">
        <w:trPr>
          <w:trHeight w:val="385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Pr="004B762A" w:rsidRDefault="00871606">
      <w:pPr>
        <w:rPr>
          <w:rFonts w:asciiTheme="minorHAnsi" w:hAnsiTheme="minorHAnsi" w:cstheme="minorHAnsi"/>
        </w:rPr>
      </w:pPr>
    </w:p>
    <w:sectPr w:rsidR="00871606" w:rsidRPr="004B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F0" w:rsidRDefault="007D75F0" w:rsidP="007D75F0">
      <w:r>
        <w:separator/>
      </w:r>
    </w:p>
  </w:endnote>
  <w:endnote w:type="continuationSeparator" w:id="0">
    <w:p w:rsidR="007D75F0" w:rsidRDefault="007D75F0" w:rsidP="007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F0" w:rsidRDefault="007D75F0" w:rsidP="007D75F0">
      <w:r>
        <w:separator/>
      </w:r>
    </w:p>
  </w:footnote>
  <w:footnote w:type="continuationSeparator" w:id="0">
    <w:p w:rsidR="007D75F0" w:rsidRDefault="007D75F0" w:rsidP="007D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457"/>
    <w:multiLevelType w:val="hybridMultilevel"/>
    <w:tmpl w:val="6554A080"/>
    <w:lvl w:ilvl="0" w:tplc="5BD8F9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2184"/>
    <w:multiLevelType w:val="hybridMultilevel"/>
    <w:tmpl w:val="C1E4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B7E"/>
    <w:multiLevelType w:val="hybridMultilevel"/>
    <w:tmpl w:val="6852712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739"/>
    <w:multiLevelType w:val="hybridMultilevel"/>
    <w:tmpl w:val="C8C4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3CA5"/>
    <w:multiLevelType w:val="hybridMultilevel"/>
    <w:tmpl w:val="A962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07303"/>
    <w:multiLevelType w:val="hybridMultilevel"/>
    <w:tmpl w:val="1E5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34348"/>
    <w:multiLevelType w:val="hybridMultilevel"/>
    <w:tmpl w:val="CC6E3DA8"/>
    <w:lvl w:ilvl="0" w:tplc="1DE2D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B5B22"/>
    <w:multiLevelType w:val="hybridMultilevel"/>
    <w:tmpl w:val="9358FF4A"/>
    <w:lvl w:ilvl="0" w:tplc="4D88B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725885"/>
    <w:multiLevelType w:val="hybridMultilevel"/>
    <w:tmpl w:val="5B94935E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178F76F7"/>
    <w:multiLevelType w:val="hybridMultilevel"/>
    <w:tmpl w:val="EDF4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878"/>
    <w:multiLevelType w:val="hybridMultilevel"/>
    <w:tmpl w:val="D4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373"/>
    <w:multiLevelType w:val="hybridMultilevel"/>
    <w:tmpl w:val="F7AC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65389"/>
    <w:multiLevelType w:val="hybridMultilevel"/>
    <w:tmpl w:val="D3BA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918"/>
    <w:multiLevelType w:val="hybridMultilevel"/>
    <w:tmpl w:val="1840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D7433"/>
    <w:multiLevelType w:val="hybridMultilevel"/>
    <w:tmpl w:val="D0F6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46D"/>
    <w:multiLevelType w:val="hybridMultilevel"/>
    <w:tmpl w:val="A5B6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AE7"/>
    <w:multiLevelType w:val="hybridMultilevel"/>
    <w:tmpl w:val="205E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D4E"/>
    <w:multiLevelType w:val="hybridMultilevel"/>
    <w:tmpl w:val="E35AA4FC"/>
    <w:lvl w:ilvl="0" w:tplc="A998B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D1566"/>
    <w:multiLevelType w:val="hybridMultilevel"/>
    <w:tmpl w:val="5E3CBFD2"/>
    <w:lvl w:ilvl="0" w:tplc="A948B65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5342"/>
    <w:multiLevelType w:val="hybridMultilevel"/>
    <w:tmpl w:val="5326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5A30"/>
    <w:multiLevelType w:val="hybridMultilevel"/>
    <w:tmpl w:val="4510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833DB"/>
    <w:multiLevelType w:val="hybridMultilevel"/>
    <w:tmpl w:val="2DF44B6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649C2"/>
    <w:multiLevelType w:val="hybridMultilevel"/>
    <w:tmpl w:val="C7CEB63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4EA843B9"/>
    <w:multiLevelType w:val="hybridMultilevel"/>
    <w:tmpl w:val="7F8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8B4A53"/>
    <w:multiLevelType w:val="hybridMultilevel"/>
    <w:tmpl w:val="49F47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715818"/>
    <w:multiLevelType w:val="hybridMultilevel"/>
    <w:tmpl w:val="3F62EC9C"/>
    <w:lvl w:ilvl="0" w:tplc="8E3AB4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C66EC"/>
    <w:multiLevelType w:val="hybridMultilevel"/>
    <w:tmpl w:val="B1BE4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62295"/>
    <w:multiLevelType w:val="hybridMultilevel"/>
    <w:tmpl w:val="A880C1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53B12E4"/>
    <w:multiLevelType w:val="hybridMultilevel"/>
    <w:tmpl w:val="BF1E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E3C46"/>
    <w:multiLevelType w:val="hybridMultilevel"/>
    <w:tmpl w:val="1480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17CFB"/>
    <w:multiLevelType w:val="hybridMultilevel"/>
    <w:tmpl w:val="13A6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48FD"/>
    <w:multiLevelType w:val="hybridMultilevel"/>
    <w:tmpl w:val="A2ECCDE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4276F"/>
    <w:multiLevelType w:val="hybridMultilevel"/>
    <w:tmpl w:val="0FE05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4175CE"/>
    <w:multiLevelType w:val="hybridMultilevel"/>
    <w:tmpl w:val="6D864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509A9"/>
    <w:multiLevelType w:val="hybridMultilevel"/>
    <w:tmpl w:val="7ED055D0"/>
    <w:lvl w:ilvl="0" w:tplc="1DE2D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A74E25"/>
    <w:multiLevelType w:val="hybridMultilevel"/>
    <w:tmpl w:val="4962B62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6B73674F"/>
    <w:multiLevelType w:val="hybridMultilevel"/>
    <w:tmpl w:val="1832B344"/>
    <w:lvl w:ilvl="0" w:tplc="04150017">
      <w:start w:val="1"/>
      <w:numFmt w:val="lowerLetter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4" w15:restartNumberingAfterBreak="0">
    <w:nsid w:val="6CF260CD"/>
    <w:multiLevelType w:val="hybridMultilevel"/>
    <w:tmpl w:val="4BA6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964AB"/>
    <w:multiLevelType w:val="hybridMultilevel"/>
    <w:tmpl w:val="917251EE"/>
    <w:lvl w:ilvl="0" w:tplc="1DE2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B78B1"/>
    <w:multiLevelType w:val="hybridMultilevel"/>
    <w:tmpl w:val="F564C78C"/>
    <w:lvl w:ilvl="0" w:tplc="1DE2D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513865"/>
    <w:multiLevelType w:val="hybridMultilevel"/>
    <w:tmpl w:val="95349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B544F"/>
    <w:multiLevelType w:val="hybridMultilevel"/>
    <w:tmpl w:val="A6848130"/>
    <w:lvl w:ilvl="0" w:tplc="899A74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82C7EBF"/>
    <w:multiLevelType w:val="hybridMultilevel"/>
    <w:tmpl w:val="6B1EE0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40"/>
  </w:num>
  <w:num w:numId="5">
    <w:abstractNumId w:val="2"/>
  </w:num>
  <w:num w:numId="6">
    <w:abstractNumId w:val="5"/>
  </w:num>
  <w:num w:numId="7">
    <w:abstractNumId w:val="12"/>
  </w:num>
  <w:num w:numId="8">
    <w:abstractNumId w:val="44"/>
  </w:num>
  <w:num w:numId="9">
    <w:abstractNumId w:val="7"/>
  </w:num>
  <w:num w:numId="10">
    <w:abstractNumId w:val="3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48"/>
  </w:num>
  <w:num w:numId="16">
    <w:abstractNumId w:val="1"/>
  </w:num>
  <w:num w:numId="17">
    <w:abstractNumId w:val="25"/>
  </w:num>
  <w:num w:numId="18">
    <w:abstractNumId w:val="27"/>
  </w:num>
  <w:num w:numId="19">
    <w:abstractNumId w:val="39"/>
  </w:num>
  <w:num w:numId="20">
    <w:abstractNumId w:val="33"/>
  </w:num>
  <w:num w:numId="21">
    <w:abstractNumId w:val="29"/>
  </w:num>
  <w:num w:numId="22">
    <w:abstractNumId w:val="19"/>
  </w:num>
  <w:num w:numId="23">
    <w:abstractNumId w:val="0"/>
  </w:num>
  <w:num w:numId="24">
    <w:abstractNumId w:val="28"/>
  </w:num>
  <w:num w:numId="25">
    <w:abstractNumId w:val="49"/>
  </w:num>
  <w:num w:numId="26">
    <w:abstractNumId w:val="42"/>
  </w:num>
  <w:num w:numId="27">
    <w:abstractNumId w:val="22"/>
  </w:num>
  <w:num w:numId="28">
    <w:abstractNumId w:val="35"/>
  </w:num>
  <w:num w:numId="29">
    <w:abstractNumId w:val="43"/>
  </w:num>
  <w:num w:numId="30">
    <w:abstractNumId w:val="3"/>
  </w:num>
  <w:num w:numId="31">
    <w:abstractNumId w:val="24"/>
  </w:num>
  <w:num w:numId="32">
    <w:abstractNumId w:val="31"/>
  </w:num>
  <w:num w:numId="33">
    <w:abstractNumId w:val="15"/>
  </w:num>
  <w:num w:numId="34">
    <w:abstractNumId w:val="37"/>
  </w:num>
  <w:num w:numId="35">
    <w:abstractNumId w:val="46"/>
  </w:num>
  <w:num w:numId="36">
    <w:abstractNumId w:val="30"/>
  </w:num>
  <w:num w:numId="37">
    <w:abstractNumId w:val="45"/>
  </w:num>
  <w:num w:numId="38">
    <w:abstractNumId w:val="17"/>
  </w:num>
  <w:num w:numId="39">
    <w:abstractNumId w:val="9"/>
  </w:num>
  <w:num w:numId="40">
    <w:abstractNumId w:val="41"/>
  </w:num>
  <w:num w:numId="41">
    <w:abstractNumId w:val="38"/>
  </w:num>
  <w:num w:numId="42">
    <w:abstractNumId w:val="36"/>
  </w:num>
  <w:num w:numId="43">
    <w:abstractNumId w:val="26"/>
  </w:num>
  <w:num w:numId="44">
    <w:abstractNumId w:val="47"/>
  </w:num>
  <w:num w:numId="45">
    <w:abstractNumId w:val="11"/>
  </w:num>
  <w:num w:numId="46">
    <w:abstractNumId w:val="32"/>
  </w:num>
  <w:num w:numId="47">
    <w:abstractNumId w:val="18"/>
  </w:num>
  <w:num w:numId="48">
    <w:abstractNumId w:val="4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15C6"/>
    <w:rsid w:val="00005E2A"/>
    <w:rsid w:val="00022A66"/>
    <w:rsid w:val="000435F6"/>
    <w:rsid w:val="00081607"/>
    <w:rsid w:val="00085598"/>
    <w:rsid w:val="000C5C77"/>
    <w:rsid w:val="000C7A34"/>
    <w:rsid w:val="001103FD"/>
    <w:rsid w:val="001763C0"/>
    <w:rsid w:val="0018615B"/>
    <w:rsid w:val="001A00F6"/>
    <w:rsid w:val="001B0474"/>
    <w:rsid w:val="001B6559"/>
    <w:rsid w:val="00201A47"/>
    <w:rsid w:val="002313F7"/>
    <w:rsid w:val="00244E6F"/>
    <w:rsid w:val="00250A12"/>
    <w:rsid w:val="00256ADF"/>
    <w:rsid w:val="002A6253"/>
    <w:rsid w:val="002B426C"/>
    <w:rsid w:val="002B5C77"/>
    <w:rsid w:val="002C6886"/>
    <w:rsid w:val="002E057E"/>
    <w:rsid w:val="002F48F4"/>
    <w:rsid w:val="002F551F"/>
    <w:rsid w:val="002F7016"/>
    <w:rsid w:val="003016EA"/>
    <w:rsid w:val="00314E3F"/>
    <w:rsid w:val="003301AD"/>
    <w:rsid w:val="00354ABD"/>
    <w:rsid w:val="00367EED"/>
    <w:rsid w:val="00372775"/>
    <w:rsid w:val="003947E0"/>
    <w:rsid w:val="003E3CCC"/>
    <w:rsid w:val="003E6AA1"/>
    <w:rsid w:val="00426A50"/>
    <w:rsid w:val="004442BC"/>
    <w:rsid w:val="004621DD"/>
    <w:rsid w:val="00472C12"/>
    <w:rsid w:val="004A724D"/>
    <w:rsid w:val="004B762A"/>
    <w:rsid w:val="004D0E3D"/>
    <w:rsid w:val="005151D0"/>
    <w:rsid w:val="005229F2"/>
    <w:rsid w:val="00533625"/>
    <w:rsid w:val="005628F9"/>
    <w:rsid w:val="00582C08"/>
    <w:rsid w:val="005A24E1"/>
    <w:rsid w:val="005A424B"/>
    <w:rsid w:val="005C64D7"/>
    <w:rsid w:val="005D1298"/>
    <w:rsid w:val="005F5025"/>
    <w:rsid w:val="005F6FAC"/>
    <w:rsid w:val="00603201"/>
    <w:rsid w:val="00616BBC"/>
    <w:rsid w:val="00620930"/>
    <w:rsid w:val="00657A8D"/>
    <w:rsid w:val="006702D0"/>
    <w:rsid w:val="006C497B"/>
    <w:rsid w:val="006C4B24"/>
    <w:rsid w:val="0070661D"/>
    <w:rsid w:val="00755375"/>
    <w:rsid w:val="00795F22"/>
    <w:rsid w:val="007978BE"/>
    <w:rsid w:val="007A4B7A"/>
    <w:rsid w:val="007C3F7D"/>
    <w:rsid w:val="007D75F0"/>
    <w:rsid w:val="007E2FFE"/>
    <w:rsid w:val="007E47B3"/>
    <w:rsid w:val="007F3E86"/>
    <w:rsid w:val="008013A0"/>
    <w:rsid w:val="00845682"/>
    <w:rsid w:val="00847411"/>
    <w:rsid w:val="008500B4"/>
    <w:rsid w:val="008710B5"/>
    <w:rsid w:val="00871606"/>
    <w:rsid w:val="00871DFE"/>
    <w:rsid w:val="00874F90"/>
    <w:rsid w:val="008A47EC"/>
    <w:rsid w:val="008B7854"/>
    <w:rsid w:val="008E08BF"/>
    <w:rsid w:val="0095002B"/>
    <w:rsid w:val="00963528"/>
    <w:rsid w:val="00963B64"/>
    <w:rsid w:val="009B22C0"/>
    <w:rsid w:val="009B297D"/>
    <w:rsid w:val="009D207F"/>
    <w:rsid w:val="009E1F82"/>
    <w:rsid w:val="00A2691A"/>
    <w:rsid w:val="00A26A53"/>
    <w:rsid w:val="00A43DAF"/>
    <w:rsid w:val="00A57B86"/>
    <w:rsid w:val="00A647C2"/>
    <w:rsid w:val="00A87BEA"/>
    <w:rsid w:val="00A87E89"/>
    <w:rsid w:val="00AA2EB3"/>
    <w:rsid w:val="00AC34AA"/>
    <w:rsid w:val="00AC4AFA"/>
    <w:rsid w:val="00AC57F8"/>
    <w:rsid w:val="00AE584E"/>
    <w:rsid w:val="00B45502"/>
    <w:rsid w:val="00B51C40"/>
    <w:rsid w:val="00B53040"/>
    <w:rsid w:val="00B71493"/>
    <w:rsid w:val="00B80087"/>
    <w:rsid w:val="00B86A45"/>
    <w:rsid w:val="00BA6875"/>
    <w:rsid w:val="00BB06F5"/>
    <w:rsid w:val="00BB3B8F"/>
    <w:rsid w:val="00BC6729"/>
    <w:rsid w:val="00BD33B5"/>
    <w:rsid w:val="00BD7A68"/>
    <w:rsid w:val="00C05875"/>
    <w:rsid w:val="00C27C40"/>
    <w:rsid w:val="00C5740E"/>
    <w:rsid w:val="00C64872"/>
    <w:rsid w:val="00C83026"/>
    <w:rsid w:val="00CA12D0"/>
    <w:rsid w:val="00CA33C4"/>
    <w:rsid w:val="00CA50B9"/>
    <w:rsid w:val="00CB18D1"/>
    <w:rsid w:val="00CB44EB"/>
    <w:rsid w:val="00CB5E42"/>
    <w:rsid w:val="00CD0DA8"/>
    <w:rsid w:val="00D479F7"/>
    <w:rsid w:val="00D60254"/>
    <w:rsid w:val="00D756EC"/>
    <w:rsid w:val="00DC25B9"/>
    <w:rsid w:val="00DF1037"/>
    <w:rsid w:val="00E154F6"/>
    <w:rsid w:val="00E51437"/>
    <w:rsid w:val="00E609E4"/>
    <w:rsid w:val="00E864D1"/>
    <w:rsid w:val="00E91B97"/>
    <w:rsid w:val="00E951CF"/>
    <w:rsid w:val="00EA30A8"/>
    <w:rsid w:val="00EA3A36"/>
    <w:rsid w:val="00EB6BF4"/>
    <w:rsid w:val="00F307E3"/>
    <w:rsid w:val="00F41019"/>
    <w:rsid w:val="00FA20E0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3C02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45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84741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135</cp:revision>
  <dcterms:created xsi:type="dcterms:W3CDTF">2022-05-20T07:43:00Z</dcterms:created>
  <dcterms:modified xsi:type="dcterms:W3CDTF">2023-09-08T11:11:00Z</dcterms:modified>
</cp:coreProperties>
</file>