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68"/>
        <w:gridCol w:w="174"/>
        <w:gridCol w:w="393"/>
        <w:gridCol w:w="54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</w:tblGrid>
      <w:tr w:rsidR="00F44A86" w:rsidRPr="00CC1A63" w14:paraId="5A87BE74" w14:textId="77777777" w:rsidTr="00F44A86">
        <w:trPr>
          <w:trHeight w:val="1611"/>
        </w:trPr>
        <w:tc>
          <w:tcPr>
            <w:tcW w:w="6631" w:type="dxa"/>
            <w:gridSpan w:val="17"/>
          </w:tcPr>
          <w:p w14:paraId="78B54F57" w14:textId="77777777" w:rsidR="00F44A86" w:rsidRPr="00CC1A63" w:rsidRDefault="00F44A86" w:rsidP="009162A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CC1A63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687AF2A8" w14:textId="33A5D94C" w:rsidR="003F0EDC" w:rsidRPr="00CC1A63" w:rsidRDefault="00BE5D1A" w:rsidP="009429CA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Rozporządzeni</w:t>
            </w:r>
            <w:r w:rsidR="0050464A">
              <w:rPr>
                <w:rFonts w:ascii="Times New Roman" w:hAnsi="Times New Roman"/>
                <w:color w:val="000000"/>
              </w:rPr>
              <w:t>e</w:t>
            </w:r>
            <w:r w:rsidRPr="00CC1A63">
              <w:rPr>
                <w:rFonts w:ascii="Times New Roman" w:hAnsi="Times New Roman"/>
                <w:color w:val="000000"/>
              </w:rPr>
              <w:t xml:space="preserve"> Ministra Zdrowia w sprawie minimalnych wymagań, jakie muszą spełniać analizy uwzględnione we wnioskach o objęcie refundacją i ustalenie </w:t>
            </w:r>
            <w:r w:rsidR="00AE0119" w:rsidRPr="00AE0119">
              <w:rPr>
                <w:rFonts w:ascii="Times New Roman" w:hAnsi="Times New Roman"/>
                <w:color w:val="000000"/>
              </w:rPr>
              <w:t>ceny zbytu netto</w:t>
            </w:r>
            <w:r w:rsidRPr="00CC1A63">
              <w:rPr>
                <w:rFonts w:ascii="Times New Roman" w:hAnsi="Times New Roman"/>
                <w:color w:val="000000"/>
              </w:rPr>
              <w:t>, o objęcie refundacją i</w:t>
            </w:r>
            <w:r w:rsidR="00CC1A63" w:rsidRPr="00AC1DAF">
              <w:rPr>
                <w:rFonts w:ascii="Times New Roman" w:hAnsi="Times New Roman"/>
                <w:color w:val="000000"/>
              </w:rPr>
              <w:t> </w:t>
            </w:r>
            <w:r w:rsidRPr="00CC1A63">
              <w:rPr>
                <w:rFonts w:ascii="Times New Roman" w:hAnsi="Times New Roman"/>
                <w:color w:val="000000"/>
              </w:rPr>
              <w:t>ustalenie urzędowej ceny zbytu technologii lekowej o wysokiej wartości klinicznej oraz o podwyższenie urzędowej ceny zbytu leku, środka spożywczego specjalnego przeznaczenia żywieniowego</w:t>
            </w:r>
            <w:r w:rsidR="00CC1A63" w:rsidRPr="00CC1A63">
              <w:rPr>
                <w:rFonts w:ascii="Times New Roman" w:hAnsi="Times New Roman"/>
                <w:color w:val="000000"/>
              </w:rPr>
              <w:t xml:space="preserve"> </w:t>
            </w:r>
            <w:r w:rsidR="008569A7" w:rsidRPr="00CC1A63">
              <w:rPr>
                <w:rFonts w:ascii="Times New Roman" w:hAnsi="Times New Roman"/>
                <w:color w:val="000000"/>
              </w:rPr>
              <w:t xml:space="preserve">i </w:t>
            </w:r>
            <w:r w:rsidRPr="00CC1A63">
              <w:rPr>
                <w:rFonts w:ascii="Times New Roman" w:hAnsi="Times New Roman"/>
                <w:color w:val="000000"/>
              </w:rPr>
              <w:t>wyrobu medycznego, które nie mają odpowiednika refundowanego w</w:t>
            </w:r>
            <w:r w:rsidR="00CC1A63" w:rsidRPr="00CC1A63">
              <w:rPr>
                <w:rFonts w:ascii="Times New Roman" w:hAnsi="Times New Roman"/>
                <w:color w:val="000000"/>
              </w:rPr>
              <w:t> </w:t>
            </w:r>
            <w:r w:rsidRPr="00CC1A63">
              <w:rPr>
                <w:rFonts w:ascii="Times New Roman" w:hAnsi="Times New Roman"/>
                <w:color w:val="000000"/>
              </w:rPr>
              <w:t>danym wskazaniu</w:t>
            </w:r>
          </w:p>
          <w:p w14:paraId="52F4EEAD" w14:textId="77777777" w:rsidR="003F0EDC" w:rsidRPr="00CC1A63" w:rsidRDefault="003F0EDC" w:rsidP="009162A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5FA5A08D" w14:textId="3AEB1B16" w:rsidR="00F44A86" w:rsidRPr="00CC1A63" w:rsidRDefault="00F44A86" w:rsidP="009162A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00D23E7" w14:textId="77777777" w:rsidR="00F44A86" w:rsidRPr="00CC1A63" w:rsidRDefault="00F44A86" w:rsidP="009162A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Ministerstwo Zdrowia</w:t>
            </w:r>
          </w:p>
          <w:p w14:paraId="43273739" w14:textId="77777777" w:rsidR="00F44A86" w:rsidRPr="00CC1A63" w:rsidRDefault="00F44A86" w:rsidP="009162A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27E6B89" w14:textId="77777777" w:rsidR="00F44A86" w:rsidRPr="00CC1A63" w:rsidRDefault="00F44A86" w:rsidP="009162A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C1A63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56F03AD7" w14:textId="77777777" w:rsidR="00F44A86" w:rsidRPr="00CC1A63" w:rsidRDefault="00F44A86" w:rsidP="009162AF">
            <w:pPr>
              <w:spacing w:line="240" w:lineRule="auto"/>
              <w:rPr>
                <w:rFonts w:ascii="Times New Roman" w:hAnsi="Times New Roman"/>
              </w:rPr>
            </w:pPr>
            <w:r w:rsidRPr="00CC1A63">
              <w:rPr>
                <w:rFonts w:ascii="Times New Roman" w:hAnsi="Times New Roman"/>
              </w:rPr>
              <w:t>Maciej Miłkowski, Podsekretarz Stanu w Ministerstwie Zdrowia</w:t>
            </w:r>
          </w:p>
          <w:p w14:paraId="590E1C4D" w14:textId="77777777" w:rsidR="00F44A86" w:rsidRPr="00CC1A63" w:rsidRDefault="00F44A86" w:rsidP="009162AF">
            <w:pPr>
              <w:spacing w:line="240" w:lineRule="auto"/>
              <w:rPr>
                <w:rFonts w:ascii="Times New Roman" w:hAnsi="Times New Roman"/>
              </w:rPr>
            </w:pPr>
          </w:p>
          <w:p w14:paraId="0D6099C8" w14:textId="77777777" w:rsidR="00F44A86" w:rsidRPr="00CC1A63" w:rsidRDefault="00F44A86" w:rsidP="009162A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DF83F09" w14:textId="3A0549DE" w:rsidR="00F44A86" w:rsidRPr="00CC1A63" w:rsidRDefault="00F44A86" w:rsidP="009162A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Łukasz Szmulski, Dyrektor Departamentu Polityki Lekowej i Farmacji</w:t>
            </w:r>
          </w:p>
          <w:p w14:paraId="47970AA5" w14:textId="3B22E433" w:rsidR="00F44A86" w:rsidRPr="00CC1A63" w:rsidRDefault="00000000" w:rsidP="009162A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hyperlink r:id="rId7" w:history="1">
              <w:r w:rsidR="00F44A86" w:rsidRPr="00CC1A63">
                <w:rPr>
                  <w:rStyle w:val="Hipercze"/>
                  <w:rFonts w:ascii="Times New Roman" w:hAnsi="Times New Roman"/>
                  <w:lang w:val="en-GB"/>
                </w:rPr>
                <w:t>dep-pl@mz.gov.pl</w:t>
              </w:r>
            </w:hyperlink>
            <w:r w:rsidR="00F44A86" w:rsidRPr="00CC1A63">
              <w:rPr>
                <w:rFonts w:ascii="Times New Roman" w:hAnsi="Times New Roman"/>
                <w:color w:val="000000"/>
                <w:lang w:val="en-GB"/>
              </w:rPr>
              <w:t>, tel.: (22) 53 00 191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0818E45" w14:textId="77777777" w:rsidR="009429CA" w:rsidRDefault="00F44A86" w:rsidP="009162A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C1A63">
              <w:rPr>
                <w:rFonts w:ascii="Times New Roman" w:hAnsi="Times New Roman"/>
                <w:b/>
              </w:rPr>
              <w:t>Data sporządzenia</w:t>
            </w:r>
          </w:p>
          <w:p w14:paraId="088035A2" w14:textId="59BE74B0" w:rsidR="00F44A86" w:rsidRPr="00B50AB8" w:rsidRDefault="00EC57F9" w:rsidP="009162AF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wrzesnia</w:t>
            </w:r>
            <w:r w:rsidR="00B50AB8" w:rsidRPr="00B50AB8">
              <w:rPr>
                <w:rFonts w:ascii="Times New Roman" w:hAnsi="Times New Roman"/>
                <w:bCs/>
              </w:rPr>
              <w:t xml:space="preserve"> 2023 r. </w:t>
            </w:r>
          </w:p>
          <w:p w14:paraId="39964B96" w14:textId="77777777" w:rsidR="00F44A86" w:rsidRPr="00CC1A63" w:rsidRDefault="00F44A86" w:rsidP="009162A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5DE9B1F" w14:textId="77777777" w:rsidR="00F44A86" w:rsidRPr="00CC1A63" w:rsidRDefault="00F44A86" w:rsidP="009162A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C1A63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28B0195A" w14:textId="0096F80A" w:rsidR="00F44A86" w:rsidRPr="00CC1A63" w:rsidRDefault="00BE5D1A" w:rsidP="009429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C1A63">
              <w:rPr>
                <w:rFonts w:ascii="Times New Roman" w:hAnsi="Times New Roman"/>
              </w:rPr>
              <w:t xml:space="preserve">Art. 24 ust. 7 pkt 2 ustawy z dnia 12 maja 2011 r. o refundacji leków, środków spożywczych specjalnego przeznaczenia żywieniowego oraz wyrobów medycznych (Dz. U. z </w:t>
            </w:r>
            <w:r w:rsidR="00874B4A" w:rsidRPr="00CC1A63">
              <w:rPr>
                <w:rFonts w:ascii="Times New Roman" w:hAnsi="Times New Roman"/>
              </w:rPr>
              <w:t>202</w:t>
            </w:r>
            <w:r w:rsidR="00DC7B47">
              <w:rPr>
                <w:rFonts w:ascii="Times New Roman" w:hAnsi="Times New Roman"/>
              </w:rPr>
              <w:t>3</w:t>
            </w:r>
            <w:r w:rsidR="00874B4A" w:rsidRPr="00CC1A63">
              <w:rPr>
                <w:rFonts w:ascii="Times New Roman" w:hAnsi="Times New Roman"/>
              </w:rPr>
              <w:t xml:space="preserve"> </w:t>
            </w:r>
            <w:r w:rsidRPr="00CC1A63">
              <w:rPr>
                <w:rFonts w:ascii="Times New Roman" w:hAnsi="Times New Roman"/>
              </w:rPr>
              <w:t xml:space="preserve">r. poz. </w:t>
            </w:r>
            <w:r w:rsidR="00DC7B47">
              <w:rPr>
                <w:rFonts w:ascii="Times New Roman" w:hAnsi="Times New Roman"/>
              </w:rPr>
              <w:t>826</w:t>
            </w:r>
            <w:r w:rsidR="00485597">
              <w:rPr>
                <w:rFonts w:ascii="Times New Roman" w:hAnsi="Times New Roman"/>
              </w:rPr>
              <w:t>,</w:t>
            </w:r>
            <w:r w:rsidRPr="00CC1A63">
              <w:rPr>
                <w:rFonts w:ascii="Times New Roman" w:hAnsi="Times New Roman"/>
              </w:rPr>
              <w:t xml:space="preserve"> z późn. zm.).</w:t>
            </w:r>
          </w:p>
          <w:p w14:paraId="7290B7CC" w14:textId="77777777" w:rsidR="00BE5D1A" w:rsidRPr="00CC1A63" w:rsidRDefault="00BE5D1A" w:rsidP="009162AF">
            <w:pPr>
              <w:spacing w:line="240" w:lineRule="auto"/>
              <w:rPr>
                <w:rFonts w:ascii="Times New Roman" w:hAnsi="Times New Roman"/>
              </w:rPr>
            </w:pPr>
          </w:p>
          <w:p w14:paraId="29E9CAA7" w14:textId="77777777" w:rsidR="007B2A57" w:rsidRPr="00CC1A63" w:rsidRDefault="007B2A57" w:rsidP="007B2A5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t xml:space="preserve">Nr w wykazie prac legislacyjnych Ministra Zdrowia: </w:t>
            </w:r>
          </w:p>
          <w:p w14:paraId="2DDB8B9C" w14:textId="219C4549" w:rsidR="00F44A86" w:rsidRPr="00CC1A63" w:rsidRDefault="00F16232" w:rsidP="009162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MZ</w:t>
            </w:r>
            <w:r w:rsidR="0050464A">
              <w:rPr>
                <w:rFonts w:ascii="Times New Roman" w:hAnsi="Times New Roman"/>
                <w:color w:val="000000"/>
              </w:rPr>
              <w:t>1577</w:t>
            </w:r>
          </w:p>
        </w:tc>
      </w:tr>
      <w:tr w:rsidR="00F44A86" w:rsidRPr="00CC1A63" w14:paraId="043F3884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4A25FBA" w14:textId="77777777" w:rsidR="00F44A86" w:rsidRPr="00CC1A63" w:rsidRDefault="00F44A86" w:rsidP="009162A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CC1A63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F44A86" w:rsidRPr="00CC1A63" w14:paraId="141DFE01" w14:textId="77777777" w:rsidTr="00F44A86">
        <w:trPr>
          <w:trHeight w:val="766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67E08C" w14:textId="77777777" w:rsidR="00F44A86" w:rsidRPr="00CC1A63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F44A86" w:rsidRPr="00CC1A63" w14:paraId="4A37203B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DA6271B" w14:textId="32EAD56E" w:rsidR="00F44A86" w:rsidRPr="00CC1A63" w:rsidRDefault="00C83BD0" w:rsidP="002363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 xml:space="preserve">W związku z wejściem w życie z dniem </w:t>
            </w:r>
            <w:r w:rsidR="000819A7">
              <w:rPr>
                <w:rFonts w:ascii="Times New Roman" w:hAnsi="Times New Roman"/>
                <w:color w:val="000000"/>
              </w:rPr>
              <w:t>1 listopada 2023 r.</w:t>
            </w:r>
            <w:r w:rsidRPr="00CC1A63">
              <w:rPr>
                <w:rFonts w:ascii="Times New Roman" w:hAnsi="Times New Roman"/>
                <w:color w:val="000000"/>
              </w:rPr>
              <w:t xml:space="preserve"> ustawy z dnia</w:t>
            </w:r>
            <w:r w:rsidR="000819A7">
              <w:rPr>
                <w:rFonts w:ascii="Times New Roman" w:hAnsi="Times New Roman"/>
                <w:color w:val="000000"/>
              </w:rPr>
              <w:t xml:space="preserve"> 17 sierpnia 2023 r. </w:t>
            </w:r>
            <w:r w:rsidRPr="00CC1A63">
              <w:rPr>
                <w:rFonts w:ascii="Times New Roman" w:hAnsi="Times New Roman"/>
                <w:color w:val="000000"/>
              </w:rPr>
              <w:t>o zmianie ustawy o refundacji leków, środków spożywczych specjalnego przeznaczenia żywieniowego oraz wyrobów medycznych oraz niektórych innych ustaw</w:t>
            </w:r>
            <w:r w:rsidR="000819A7">
              <w:rPr>
                <w:rFonts w:ascii="Times New Roman" w:hAnsi="Times New Roman"/>
                <w:color w:val="000000"/>
              </w:rPr>
              <w:t xml:space="preserve">, </w:t>
            </w:r>
            <w:r w:rsidRPr="00CC1A63">
              <w:rPr>
                <w:rFonts w:ascii="Times New Roman" w:hAnsi="Times New Roman"/>
                <w:color w:val="000000"/>
              </w:rPr>
              <w:t xml:space="preserve">wprowadzającej zmiany do ustawy z dnia 12 maja 2011 r. o refundacji leków, środków spożywczych specjalnego przeznaczenia żywieniowego oraz wyrobów medycznych, zwanej dalej „ustawą o refundacji”, polegające </w:t>
            </w:r>
            <w:r w:rsidR="005F3183" w:rsidRPr="00CC1A63">
              <w:rPr>
                <w:rFonts w:ascii="Times New Roman" w:hAnsi="Times New Roman"/>
                <w:color w:val="000000"/>
              </w:rPr>
              <w:t>na uchyleniu obowiązku składania analizy racjonalizacyjnej razem z wnioskiem o</w:t>
            </w:r>
            <w:r w:rsidR="00CC1A63" w:rsidRPr="00CC1A63">
              <w:rPr>
                <w:rFonts w:ascii="Times New Roman" w:hAnsi="Times New Roman"/>
                <w:color w:val="000000"/>
              </w:rPr>
              <w:t> </w:t>
            </w:r>
            <w:r w:rsidR="005F3183" w:rsidRPr="00CC1A63">
              <w:rPr>
                <w:rFonts w:ascii="Times New Roman" w:hAnsi="Times New Roman"/>
                <w:color w:val="000000"/>
              </w:rPr>
              <w:t>objęcie refundacją i ustalenie urzędowej ceny zbytu, o objęcie refundacją i ustalenie urzędowej ceny zbytu technologii lekowej o wysokiej wartości klinicznej oraz o podwyższenie urzędowej ceny zbytu leku, środka spożywczego specjalnego przeznaczenia żywieniowego</w:t>
            </w:r>
            <w:r w:rsidR="00CC1A63" w:rsidRPr="00CC1A63">
              <w:rPr>
                <w:rFonts w:ascii="Times New Roman" w:hAnsi="Times New Roman"/>
                <w:color w:val="000000"/>
              </w:rPr>
              <w:t xml:space="preserve"> </w:t>
            </w:r>
            <w:r w:rsidR="008569A7" w:rsidRPr="00CC1A63">
              <w:rPr>
                <w:rFonts w:ascii="Times New Roman" w:hAnsi="Times New Roman"/>
                <w:color w:val="000000"/>
              </w:rPr>
              <w:t xml:space="preserve">lub </w:t>
            </w:r>
            <w:r w:rsidR="005F3183" w:rsidRPr="00CC1A63">
              <w:rPr>
                <w:rFonts w:ascii="Times New Roman" w:hAnsi="Times New Roman"/>
                <w:color w:val="000000"/>
              </w:rPr>
              <w:t>wyrobu medycznego</w:t>
            </w:r>
            <w:r w:rsidR="009429CA">
              <w:rPr>
                <w:rFonts w:ascii="Times New Roman" w:hAnsi="Times New Roman"/>
                <w:color w:val="000000"/>
              </w:rPr>
              <w:t>, konieczn</w:t>
            </w:r>
            <w:r w:rsidR="00DC7B47">
              <w:rPr>
                <w:rFonts w:ascii="Times New Roman" w:hAnsi="Times New Roman"/>
                <w:color w:val="000000"/>
              </w:rPr>
              <w:t>e jest</w:t>
            </w:r>
            <w:r w:rsidR="009429CA">
              <w:rPr>
                <w:rFonts w:ascii="Times New Roman" w:hAnsi="Times New Roman"/>
                <w:color w:val="000000"/>
              </w:rPr>
              <w:t xml:space="preserve"> wydania nowego rozporządzenia w przedmiotowej materii.</w:t>
            </w:r>
          </w:p>
        </w:tc>
      </w:tr>
      <w:tr w:rsidR="00F44A86" w:rsidRPr="00CC1A63" w14:paraId="056B3679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DC6714" w14:textId="77777777" w:rsidR="00F44A86" w:rsidRPr="00CC1A63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F44A86" w:rsidRPr="00CC1A63" w14:paraId="40B5451B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3E0CB92" w14:textId="10C1EE16" w:rsidR="005F3183" w:rsidRPr="00CC1A63" w:rsidRDefault="005F3183" w:rsidP="005F31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Rekomendowanym rozwiązaniem jest wprowadzenie regulacji dotyczącej określenia minimalnych wymagań, jakie muszą spełniać analizy uwzględnione we wnioskach o objęcie refundacją i ustalenie urzędowej ceny zbytu, o objęcie refundacją i </w:t>
            </w:r>
            <w:r w:rsidR="00CC1A63" w:rsidRPr="00CC1A6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ustalenie urzędowej ceny zbytu technologii lekowej o wysokiej wartości klinicznej oraz o podwyższenie urzędowej ceny zbytu leku, środka spożywczego specjalnego przeznaczenia żywieniowego</w:t>
            </w:r>
            <w:r w:rsidR="00CC1A63" w:rsidRPr="00CC1A6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569A7" w:rsidRPr="00CC1A63">
              <w:rPr>
                <w:rFonts w:ascii="Times New Roman" w:hAnsi="Times New Roman"/>
                <w:color w:val="000000"/>
                <w:spacing w:val="-2"/>
              </w:rPr>
              <w:t>lub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 wyrobu medycznego, które nie mają odpowiednika refundowanego w danym wskazaniu.</w:t>
            </w:r>
          </w:p>
          <w:p w14:paraId="61EE4B1F" w14:textId="4D3A98FA" w:rsidR="005F3183" w:rsidRPr="00CC1A63" w:rsidRDefault="005F3183" w:rsidP="005F31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Jedynym narzędziem umożliwiającym realizację celu projektowanej regulacji jest podjęcie inicjatywy legislacyjnej. Nie</w:t>
            </w:r>
            <w:r w:rsidR="00CC1A63" w:rsidRPr="00CC1A6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="00CC1A63" w:rsidRPr="00CC1A6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możliwe uzyskanie oczekiwanego skutku przez działania pozalegislacyjne.</w:t>
            </w:r>
          </w:p>
          <w:p w14:paraId="6FBCFFFB" w14:textId="043E87D0" w:rsidR="00F44A86" w:rsidRPr="00CC1A63" w:rsidRDefault="005F3183" w:rsidP="002363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Upoważnienie zawarte w art. 24 ust. 7 pkt 2 ustawy o refundacji stanowi podstawę do wydania przez Ministra Zdrowia rozporządzenia </w:t>
            </w:r>
            <w:r w:rsidR="00CC1A63" w:rsidRPr="00CC1A63">
              <w:rPr>
                <w:rFonts w:ascii="Times New Roman" w:hAnsi="Times New Roman"/>
                <w:color w:val="000000"/>
                <w:spacing w:val="-2"/>
              </w:rPr>
              <w:t xml:space="preserve">regulującego wskazane kwestie.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Oczekiwane efekty obejmują sformułowanie ram prawnych determinujących minimalne wymagania, jakie muszą spełniać analizy, o których mowa w art. art. 25 pkt 14 lit. c, art. 25a pkt 14, art.</w:t>
            </w:r>
            <w:r w:rsidR="00AE011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A2DAD">
              <w:rPr>
                <w:rFonts w:ascii="Times New Roman" w:hAnsi="Times New Roman"/>
                <w:color w:val="000000"/>
                <w:spacing w:val="-2"/>
              </w:rPr>
              <w:t>26 pkt 2 lit. h oraz i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 ustawy o refundacji, tak aby zapewnić ich niezbędną wiarygodność i precyzję, konieczną do podjęcia na ich podstawie adekwatnych decyzji o objęciu refundacją lub</w:t>
            </w:r>
            <w:r w:rsidR="00CC1A63" w:rsidRPr="00CC1A6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podwyższeniu urzędowej ceny zbytu.</w:t>
            </w:r>
          </w:p>
        </w:tc>
      </w:tr>
      <w:tr w:rsidR="00F44A86" w:rsidRPr="00CC1A63" w14:paraId="10E40076" w14:textId="77777777" w:rsidTr="00F44A86">
        <w:trPr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28FFA5" w14:textId="77777777" w:rsidR="00F44A86" w:rsidRPr="00CC1A63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CC1A63">
              <w:rPr>
                <w:rFonts w:ascii="Times New Roman" w:hAnsi="Times New Roman"/>
                <w:b/>
                <w:color w:val="000000"/>
              </w:rPr>
              <w:t>?</w:t>
            </w:r>
            <w:r w:rsidRPr="00CC1A6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44A86" w:rsidRPr="00CC1A63" w14:paraId="0F43552D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5F26618" w14:textId="41A7287D" w:rsidR="00F44A86" w:rsidRPr="00CC1A63" w:rsidRDefault="005F3183" w:rsidP="009162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Projektowana regulacja nie dotyczy innych krajów, w tym krajów członkowskich OECD/UE.</w:t>
            </w:r>
          </w:p>
        </w:tc>
      </w:tr>
      <w:tr w:rsidR="00F44A86" w:rsidRPr="00CC1A63" w14:paraId="742D9174" w14:textId="77777777" w:rsidTr="00F44A86">
        <w:trPr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5276A81" w14:textId="77777777" w:rsidR="00F44A86" w:rsidRPr="00CC1A63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44A86" w:rsidRPr="00CC1A63" w14:paraId="5C7E26DC" w14:textId="77777777" w:rsidTr="00F44A86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33210FF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2C2B1E0" w14:textId="77777777" w:rsidR="00F44A86" w:rsidRPr="00CC1A63" w:rsidRDefault="00F44A86" w:rsidP="0023638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22E8A70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CC1A6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E8196AC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44A86" w:rsidRPr="00CC1A63" w14:paraId="11D8A482" w14:textId="77777777" w:rsidTr="00F44A86">
        <w:trPr>
          <w:trHeight w:val="142"/>
        </w:trPr>
        <w:tc>
          <w:tcPr>
            <w:tcW w:w="2668" w:type="dxa"/>
            <w:gridSpan w:val="3"/>
          </w:tcPr>
          <w:p w14:paraId="6EA5AB13" w14:textId="77777777" w:rsidR="00F44A86" w:rsidRPr="00CC1A63" w:rsidRDefault="00F44A86" w:rsidP="009162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</w:rPr>
              <w:t xml:space="preserve">Świadczeniobiorcy </w:t>
            </w:r>
          </w:p>
        </w:tc>
        <w:tc>
          <w:tcPr>
            <w:tcW w:w="2292" w:type="dxa"/>
            <w:gridSpan w:val="8"/>
          </w:tcPr>
          <w:p w14:paraId="64A0D9FB" w14:textId="77777777" w:rsidR="00F44A86" w:rsidRPr="00CC1A63" w:rsidRDefault="00F44A86" w:rsidP="0023638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</w:rPr>
              <w:t>ok. 35,1 mln osób</w:t>
            </w:r>
          </w:p>
        </w:tc>
        <w:tc>
          <w:tcPr>
            <w:tcW w:w="2996" w:type="dxa"/>
            <w:gridSpan w:val="12"/>
          </w:tcPr>
          <w:p w14:paraId="09D7698C" w14:textId="77777777" w:rsidR="00F44A86" w:rsidRPr="00CC1A63" w:rsidRDefault="00F44A86" w:rsidP="005B42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Centralny Wykaz Ubezpieczonych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7F8E0E6" w14:textId="4F37C57C" w:rsidR="00F44A86" w:rsidRPr="00CC1A63" w:rsidRDefault="00EA212D" w:rsidP="009429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Poprawa dostępności do</w:t>
            </w:r>
            <w:r w:rsidR="001C3AB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świadczeń gwarantowanych, m.in. </w:t>
            </w:r>
            <w:r w:rsidR="005F3183" w:rsidRPr="00CC1A63">
              <w:rPr>
                <w:rFonts w:ascii="Times New Roman" w:hAnsi="Times New Roman"/>
                <w:color w:val="000000"/>
                <w:spacing w:val="-2"/>
              </w:rPr>
              <w:t>do</w:t>
            </w:r>
            <w:r w:rsidR="001C3AB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F3183" w:rsidRPr="00CC1A63">
              <w:rPr>
                <w:rFonts w:ascii="Times New Roman" w:hAnsi="Times New Roman"/>
                <w:color w:val="000000"/>
                <w:spacing w:val="-2"/>
              </w:rPr>
              <w:t>leków zawierających substancje czynne dotychczas nieujęte w systemie refundacji</w:t>
            </w:r>
            <w:r w:rsidR="001C3AB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F3183" w:rsidRPr="00CC1A63" w14:paraId="649FBD81" w14:textId="77777777" w:rsidTr="005F3183">
        <w:trPr>
          <w:trHeight w:val="142"/>
        </w:trPr>
        <w:tc>
          <w:tcPr>
            <w:tcW w:w="2668" w:type="dxa"/>
            <w:gridSpan w:val="3"/>
          </w:tcPr>
          <w:p w14:paraId="3996BE48" w14:textId="4C16D395" w:rsidR="005F3183" w:rsidRPr="00CC1A63" w:rsidRDefault="005F3183" w:rsidP="005F3183">
            <w:pPr>
              <w:spacing w:line="240" w:lineRule="auto"/>
              <w:rPr>
                <w:rFonts w:ascii="Times New Roman" w:hAnsi="Times New Roman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7A2DAD">
              <w:rPr>
                <w:rFonts w:ascii="Times New Roman" w:hAnsi="Times New Roman"/>
                <w:color w:val="000000"/>
                <w:spacing w:val="-2"/>
              </w:rPr>
              <w:t xml:space="preserve">gencja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7A2DAD">
              <w:rPr>
                <w:rFonts w:ascii="Times New Roman" w:hAnsi="Times New Roman"/>
                <w:color w:val="000000"/>
                <w:spacing w:val="-2"/>
              </w:rPr>
              <w:t xml:space="preserve">ceny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T</w:t>
            </w:r>
            <w:r w:rsidR="007A2DAD">
              <w:rPr>
                <w:rFonts w:ascii="Times New Roman" w:hAnsi="Times New Roman"/>
                <w:color w:val="000000"/>
                <w:spacing w:val="-2"/>
              </w:rPr>
              <w:t xml:space="preserve">echnologii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7A2DAD">
              <w:rPr>
                <w:rFonts w:ascii="Times New Roman" w:hAnsi="Times New Roman"/>
                <w:color w:val="000000"/>
                <w:spacing w:val="-2"/>
              </w:rPr>
              <w:t xml:space="preserve">edycznych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7A2D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T</w:t>
            </w:r>
            <w:r w:rsidR="007A2DAD">
              <w:rPr>
                <w:rFonts w:ascii="Times New Roman" w:hAnsi="Times New Roman"/>
                <w:color w:val="000000"/>
                <w:spacing w:val="-2"/>
              </w:rPr>
              <w:t>aryfikacji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E0119">
              <w:rPr>
                <w:rFonts w:ascii="Times New Roman" w:hAnsi="Times New Roman"/>
                <w:color w:val="000000"/>
                <w:spacing w:val="-2"/>
              </w:rPr>
              <w:t>(AOTMiT)</w:t>
            </w:r>
          </w:p>
        </w:tc>
        <w:tc>
          <w:tcPr>
            <w:tcW w:w="2292" w:type="dxa"/>
            <w:gridSpan w:val="8"/>
          </w:tcPr>
          <w:p w14:paraId="670EB2D6" w14:textId="6D1036A3" w:rsidR="005F3183" w:rsidRPr="00CC1A63" w:rsidRDefault="005F3183" w:rsidP="005F3183">
            <w:pPr>
              <w:spacing w:line="240" w:lineRule="auto"/>
              <w:rPr>
                <w:rFonts w:ascii="Times New Roman" w:hAnsi="Times New Roman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</w:tcPr>
          <w:p w14:paraId="39EF9E0C" w14:textId="220CF0F8" w:rsidR="005F3183" w:rsidRPr="00CC1A63" w:rsidRDefault="005F3183" w:rsidP="005F31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</w:tcPr>
          <w:p w14:paraId="388F1830" w14:textId="727B10E2" w:rsidR="005F3183" w:rsidRPr="00CC1A63" w:rsidRDefault="005F3183" w:rsidP="009429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spacing w:val="-2"/>
              </w:rPr>
              <w:t>Umożliwi</w:t>
            </w:r>
            <w:r w:rsidR="00DC7B47">
              <w:rPr>
                <w:rFonts w:ascii="Times New Roman" w:hAnsi="Times New Roman"/>
                <w:spacing w:val="-2"/>
              </w:rPr>
              <w:t>enie</w:t>
            </w:r>
            <w:r w:rsidRPr="00CC1A63">
              <w:rPr>
                <w:rFonts w:ascii="Times New Roman" w:hAnsi="Times New Roman"/>
                <w:spacing w:val="-2"/>
              </w:rPr>
              <w:t xml:space="preserve"> </w:t>
            </w:r>
            <w:r w:rsidR="00AE0119">
              <w:rPr>
                <w:rFonts w:ascii="Times New Roman" w:hAnsi="Times New Roman"/>
                <w:spacing w:val="-2"/>
              </w:rPr>
              <w:t xml:space="preserve">AOTMiT </w:t>
            </w:r>
            <w:r w:rsidR="007A2DAD">
              <w:rPr>
                <w:rFonts w:ascii="Times New Roman" w:hAnsi="Times New Roman"/>
                <w:spacing w:val="-2"/>
              </w:rPr>
              <w:t xml:space="preserve"> </w:t>
            </w:r>
            <w:r w:rsidRPr="00CC1A63">
              <w:rPr>
                <w:rFonts w:ascii="Times New Roman" w:hAnsi="Times New Roman"/>
                <w:spacing w:val="-2"/>
              </w:rPr>
              <w:t>weryfikowanie składanych analiz HTA. Dzięki ramom prawnym Prezes Agencji będzie mógł ocenić zgodność</w:t>
            </w:r>
            <w:r w:rsidRPr="00CC1A6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1A63">
              <w:rPr>
                <w:rFonts w:ascii="Times New Roman" w:hAnsi="Times New Roman"/>
                <w:spacing w:val="-2"/>
              </w:rPr>
              <w:t xml:space="preserve">załączonych do wniosków refundacyjnych analiz </w:t>
            </w:r>
            <w:r w:rsidRPr="00CC1A63">
              <w:rPr>
                <w:rFonts w:ascii="Times New Roman" w:hAnsi="Times New Roman"/>
                <w:spacing w:val="-2"/>
              </w:rPr>
              <w:lastRenderedPageBreak/>
              <w:t>z</w:t>
            </w:r>
            <w:r w:rsidR="001C3ABB">
              <w:rPr>
                <w:rFonts w:ascii="Times New Roman" w:hAnsi="Times New Roman"/>
                <w:spacing w:val="-2"/>
              </w:rPr>
              <w:t> </w:t>
            </w:r>
            <w:r w:rsidRPr="00CC1A63">
              <w:rPr>
                <w:rFonts w:ascii="Times New Roman" w:hAnsi="Times New Roman"/>
                <w:spacing w:val="-2"/>
              </w:rPr>
              <w:t xml:space="preserve">minimalnymi wymaganiami. </w:t>
            </w:r>
            <w:r w:rsidR="001C3ABB">
              <w:rPr>
                <w:rFonts w:ascii="Times New Roman" w:hAnsi="Times New Roman"/>
                <w:spacing w:val="-2"/>
              </w:rPr>
              <w:t>P</w:t>
            </w:r>
            <w:r w:rsidRPr="00CC1A63">
              <w:rPr>
                <w:rFonts w:ascii="Times New Roman" w:hAnsi="Times New Roman"/>
                <w:spacing w:val="-2"/>
              </w:rPr>
              <w:t xml:space="preserve">ozwoli </w:t>
            </w:r>
            <w:r w:rsidR="001C3ABB">
              <w:rPr>
                <w:rFonts w:ascii="Times New Roman" w:hAnsi="Times New Roman"/>
                <w:spacing w:val="-2"/>
              </w:rPr>
              <w:t xml:space="preserve">to </w:t>
            </w:r>
            <w:r w:rsidRPr="00CC1A63">
              <w:rPr>
                <w:rFonts w:ascii="Times New Roman" w:hAnsi="Times New Roman"/>
                <w:spacing w:val="-2"/>
              </w:rPr>
              <w:t>na</w:t>
            </w:r>
            <w:r w:rsidR="001C3ABB">
              <w:rPr>
                <w:rFonts w:ascii="Times New Roman" w:hAnsi="Times New Roman"/>
                <w:spacing w:val="-2"/>
              </w:rPr>
              <w:t> </w:t>
            </w:r>
            <w:r w:rsidRPr="00CC1A63">
              <w:rPr>
                <w:rFonts w:ascii="Times New Roman" w:hAnsi="Times New Roman"/>
                <w:spacing w:val="-2"/>
              </w:rPr>
              <w:t>wystandaryzowane przedmiotowych analiz i</w:t>
            </w:r>
            <w:r w:rsidR="001C3ABB">
              <w:rPr>
                <w:rFonts w:ascii="Times New Roman" w:hAnsi="Times New Roman"/>
                <w:spacing w:val="-2"/>
              </w:rPr>
              <w:t> </w:t>
            </w:r>
            <w:r w:rsidRPr="00CC1A63">
              <w:rPr>
                <w:rFonts w:ascii="Times New Roman" w:hAnsi="Times New Roman"/>
                <w:spacing w:val="-2"/>
              </w:rPr>
              <w:t>umożliwi rzetelną ocenę produktów leczniczych.</w:t>
            </w:r>
          </w:p>
        </w:tc>
      </w:tr>
      <w:tr w:rsidR="005F3183" w:rsidRPr="00CC1A63" w14:paraId="182F679A" w14:textId="77777777" w:rsidTr="0039329F">
        <w:trPr>
          <w:trHeight w:val="4907"/>
        </w:trPr>
        <w:tc>
          <w:tcPr>
            <w:tcW w:w="2668" w:type="dxa"/>
            <w:gridSpan w:val="3"/>
          </w:tcPr>
          <w:p w14:paraId="0596CEAF" w14:textId="77777777" w:rsidR="005F3183" w:rsidRPr="00CC1A63" w:rsidRDefault="005F3183" w:rsidP="005F318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C1A63">
              <w:rPr>
                <w:rFonts w:ascii="Times New Roman" w:hAnsi="Times New Roman"/>
                <w:spacing w:val="-2"/>
              </w:rPr>
              <w:lastRenderedPageBreak/>
              <w:t>Wnioskodawcy/podmioty odpowiedzialne</w:t>
            </w:r>
          </w:p>
          <w:p w14:paraId="3F2BD79C" w14:textId="608CF680" w:rsidR="005F3183" w:rsidRPr="00CC1A63" w:rsidRDefault="005F3183" w:rsidP="005F3183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</w:tcPr>
          <w:p w14:paraId="0FFB40FC" w14:textId="7E5E566F" w:rsidR="005F3183" w:rsidRPr="00CC1A63" w:rsidRDefault="005F3183" w:rsidP="005F31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spacing w:val="-2"/>
              </w:rPr>
              <w:t xml:space="preserve"> ok. 450</w:t>
            </w:r>
          </w:p>
        </w:tc>
        <w:tc>
          <w:tcPr>
            <w:tcW w:w="2996" w:type="dxa"/>
            <w:gridSpan w:val="12"/>
          </w:tcPr>
          <w:p w14:paraId="34F8B7B3" w14:textId="0B628753" w:rsidR="005F3183" w:rsidRPr="00CC1A63" w:rsidRDefault="005F3183" w:rsidP="005F31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spacing w:val="-2"/>
              </w:rPr>
              <w:t>Ministerstwo Zdrowia</w:t>
            </w:r>
          </w:p>
        </w:tc>
        <w:tc>
          <w:tcPr>
            <w:tcW w:w="2981" w:type="dxa"/>
            <w:gridSpan w:val="6"/>
          </w:tcPr>
          <w:p w14:paraId="44AC11B0" w14:textId="6141EFB3" w:rsidR="005F3183" w:rsidRPr="00CC1A63" w:rsidRDefault="005F3183" w:rsidP="009429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</w:rPr>
              <w:t>Określenie minimalnych wymagań analiz dołączonych do wniosków refundacyjnych umożliwi ich składanie i</w:t>
            </w:r>
            <w:r w:rsidR="001C3ABB">
              <w:rPr>
                <w:rFonts w:ascii="Times New Roman" w:hAnsi="Times New Roman"/>
              </w:rPr>
              <w:t> </w:t>
            </w:r>
            <w:r w:rsidRPr="00CC1A63">
              <w:rPr>
                <w:rFonts w:ascii="Times New Roman" w:hAnsi="Times New Roman"/>
              </w:rPr>
              <w:t>procedowanie.</w:t>
            </w:r>
          </w:p>
        </w:tc>
      </w:tr>
      <w:tr w:rsidR="005F3183" w:rsidRPr="00CC1A63" w14:paraId="42AD683C" w14:textId="77777777" w:rsidTr="005F3183">
        <w:trPr>
          <w:trHeight w:val="1825"/>
        </w:trPr>
        <w:tc>
          <w:tcPr>
            <w:tcW w:w="2668" w:type="dxa"/>
            <w:gridSpan w:val="3"/>
          </w:tcPr>
          <w:p w14:paraId="4CE86E44" w14:textId="2BD1198A" w:rsidR="005F3183" w:rsidRPr="00CC1A63" w:rsidRDefault="005F3183" w:rsidP="005F318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C1A63">
              <w:rPr>
                <w:rFonts w:ascii="Times New Roman" w:hAnsi="Times New Roman"/>
                <w:spacing w:val="-2"/>
              </w:rPr>
              <w:t>M</w:t>
            </w:r>
            <w:r w:rsidR="00BD55DB">
              <w:rPr>
                <w:rFonts w:ascii="Times New Roman" w:hAnsi="Times New Roman"/>
                <w:spacing w:val="-2"/>
              </w:rPr>
              <w:t xml:space="preserve">inister </w:t>
            </w:r>
            <w:r w:rsidRPr="00CC1A63">
              <w:rPr>
                <w:rFonts w:ascii="Times New Roman" w:hAnsi="Times New Roman"/>
                <w:spacing w:val="-2"/>
              </w:rPr>
              <w:t>Z</w:t>
            </w:r>
            <w:r w:rsidR="00BD55DB">
              <w:rPr>
                <w:rFonts w:ascii="Times New Roman" w:hAnsi="Times New Roman"/>
                <w:spacing w:val="-2"/>
              </w:rPr>
              <w:t>drowia</w:t>
            </w:r>
            <w:r w:rsidRPr="00CC1A63">
              <w:rPr>
                <w:rFonts w:ascii="Times New Roman" w:hAnsi="Times New Roman"/>
                <w:spacing w:val="-2"/>
              </w:rPr>
              <w:t>/Komisja Ekonomiczna</w:t>
            </w:r>
          </w:p>
        </w:tc>
        <w:tc>
          <w:tcPr>
            <w:tcW w:w="2292" w:type="dxa"/>
            <w:gridSpan w:val="8"/>
          </w:tcPr>
          <w:p w14:paraId="0BDB0724" w14:textId="217B7782" w:rsidR="005F3183" w:rsidRPr="00CC1A63" w:rsidRDefault="005F3183" w:rsidP="005F318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C1A63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</w:tcPr>
          <w:p w14:paraId="6CAD9AC9" w14:textId="18A47817" w:rsidR="005F3183" w:rsidRPr="00CC1A63" w:rsidRDefault="005F3183" w:rsidP="005F318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C1A63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2981" w:type="dxa"/>
            <w:gridSpan w:val="6"/>
          </w:tcPr>
          <w:p w14:paraId="5B17FF63" w14:textId="5B03C02F" w:rsidR="005F3183" w:rsidRPr="00CC1A63" w:rsidRDefault="005F3183" w:rsidP="009429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C1A63">
              <w:rPr>
                <w:rFonts w:ascii="Times New Roman" w:hAnsi="Times New Roman"/>
              </w:rPr>
              <w:t>Negocjacje Komisji Ekonomicznej z</w:t>
            </w:r>
            <w:r w:rsidR="001C3ABB">
              <w:rPr>
                <w:rFonts w:ascii="Times New Roman" w:hAnsi="Times New Roman"/>
              </w:rPr>
              <w:t> </w:t>
            </w:r>
            <w:r w:rsidR="008569A7" w:rsidRPr="00CC1A63">
              <w:rPr>
                <w:rFonts w:ascii="Times New Roman" w:hAnsi="Times New Roman"/>
              </w:rPr>
              <w:t>w</w:t>
            </w:r>
            <w:r w:rsidRPr="00CC1A63">
              <w:rPr>
                <w:rFonts w:ascii="Times New Roman" w:hAnsi="Times New Roman"/>
              </w:rPr>
              <w:t>nioskodawcami opierają się m.in. na analizie weryfikacyjnej przygotowanej przez AOTMiT na bazie analiz złożonych wraz z wnioskiem.</w:t>
            </w:r>
          </w:p>
        </w:tc>
      </w:tr>
      <w:tr w:rsidR="00F44A86" w:rsidRPr="00CC1A63" w14:paraId="55283FB5" w14:textId="77777777" w:rsidTr="00F44A86">
        <w:trPr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C0E8C45" w14:textId="77777777" w:rsidR="00F44A86" w:rsidRPr="00CC1A63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44A86" w:rsidRPr="00CC1A63" w14:paraId="2FB36605" w14:textId="77777777" w:rsidTr="00F44A86">
        <w:trPr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C87F03B" w14:textId="10145630" w:rsidR="00EA212D" w:rsidRPr="00CC1A63" w:rsidRDefault="00EA212D" w:rsidP="00EA21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Nie były przeprowadzane pre-konsultacje. Projekt zosta</w:t>
            </w:r>
            <w:r w:rsidR="00A46AA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 skierowany do konsultacji publicznych i opiniowania z terminem </w:t>
            </w:r>
            <w:r w:rsidR="009A774E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-dniowym na zgłaszanie uwag do następujących podmiotów:</w:t>
            </w:r>
          </w:p>
          <w:p w14:paraId="5D18126A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Związek Pracodawców Business Centre Club;</w:t>
            </w:r>
          </w:p>
          <w:p w14:paraId="7F874C1D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Związek Przedsiębiorców i Pracodawców;</w:t>
            </w:r>
          </w:p>
          <w:p w14:paraId="047FEC0D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Forum Związków Zawodowych;</w:t>
            </w:r>
          </w:p>
          <w:p w14:paraId="3A8F5769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Pracodawcy RP;</w:t>
            </w:r>
          </w:p>
          <w:p w14:paraId="281922D3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5)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Konfederacja Lewiatan;</w:t>
            </w:r>
          </w:p>
          <w:p w14:paraId="6759BDA9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6)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Federacja Przedsiębiorców Polskich;</w:t>
            </w:r>
          </w:p>
          <w:p w14:paraId="78CDE165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7)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Komisja Krajowa NSZZ „Solidarność”;</w:t>
            </w:r>
          </w:p>
          <w:p w14:paraId="0D4CDA34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8)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KK NSZZ „Solidarność 80”;</w:t>
            </w:r>
          </w:p>
          <w:p w14:paraId="585BAFC4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9)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Ogólnopolskie Porozumienie Związków Zawodowych;</w:t>
            </w:r>
          </w:p>
          <w:p w14:paraId="5072D8DB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10)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Związek Rzemiosła Polskiego;</w:t>
            </w:r>
          </w:p>
          <w:p w14:paraId="60F61D8D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11)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Polski Związek Pracodawców Przemysłu Farmaceutycznego;</w:t>
            </w:r>
          </w:p>
          <w:p w14:paraId="5CD89BD0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12)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Związek Pracodawców Innowacyjnych Firm Farmaceutycznych „INFARMA”;</w:t>
            </w:r>
          </w:p>
          <w:p w14:paraId="7CDE627C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13)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Związek Pracodawców Aptecznych PharmaNET;</w:t>
            </w:r>
          </w:p>
          <w:p w14:paraId="7A752CC6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14)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Izba Gospodarcza „Farmacja Polska”;</w:t>
            </w:r>
          </w:p>
          <w:p w14:paraId="7C43A056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15)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Polskie Towarzystwo Farmaceutyczne;</w:t>
            </w:r>
          </w:p>
          <w:p w14:paraId="496AFF8C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16)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Narodowy Instytut Leków;</w:t>
            </w:r>
          </w:p>
          <w:p w14:paraId="28DA84E3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17)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Związek Pracodawców Hurtowni Farmaceutycznych;</w:t>
            </w:r>
          </w:p>
          <w:p w14:paraId="6228C8F0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18)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Naczelna Rada Lekarska;</w:t>
            </w:r>
          </w:p>
          <w:p w14:paraId="51B17C2C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19)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Naczelna Rada Pielęgniarek i Położnych;</w:t>
            </w:r>
          </w:p>
          <w:p w14:paraId="20F58DC9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20)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Naczelna Rada Aptekarska;</w:t>
            </w:r>
          </w:p>
          <w:p w14:paraId="074D1DC8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21)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Federacja Związków Pracodawców Ochrony Zdrowia „Porozumienie Zielonogórskie”;</w:t>
            </w:r>
          </w:p>
          <w:p w14:paraId="347C3941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22)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Stowarzyszenie Menedżerów Opieki Zdrowotnej;</w:t>
            </w:r>
          </w:p>
          <w:p w14:paraId="1CAD43EA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23)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Stowarzyszenie Importerów Równoległych Produktów Leczniczych;</w:t>
            </w:r>
          </w:p>
          <w:p w14:paraId="3E131E8E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24)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Polska Izba Przemysłu Farmaceutycznego i Wyrobów Medycznych POLFARMED;</w:t>
            </w:r>
          </w:p>
          <w:p w14:paraId="7E88106A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25)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Krajowa Rada Diagnostów Laboratoryjnych;</w:t>
            </w:r>
          </w:p>
          <w:p w14:paraId="44EAA2C0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26)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Krajowa Rada Fizjoterapeutów;</w:t>
            </w:r>
          </w:p>
          <w:p w14:paraId="78727D7B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lastRenderedPageBreak/>
              <w:t>27)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Rada Dialogu Społecznego;</w:t>
            </w:r>
          </w:p>
          <w:p w14:paraId="5B44E0CD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28)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Rada Organizacji Pacjentów;</w:t>
            </w:r>
          </w:p>
          <w:p w14:paraId="7C7101E5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29)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Główny Inspektorat Farmaceutyczny;</w:t>
            </w:r>
          </w:p>
          <w:p w14:paraId="16629DD6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30)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Urząd Rejestracji Produktów Leczniczych, Wyrobów Medycznych i Produktów Biobójczych;</w:t>
            </w:r>
          </w:p>
          <w:p w14:paraId="604DE718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31)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Centrala Narodowego Funduszu Zdrowia;</w:t>
            </w:r>
          </w:p>
          <w:p w14:paraId="27A76115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32)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Agencja Oceny Technologii Medycznych i Taryfikacji;</w:t>
            </w:r>
          </w:p>
          <w:p w14:paraId="5B44228B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33)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Centrum e-Zdrowia;</w:t>
            </w:r>
          </w:p>
          <w:p w14:paraId="5FEE0603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34)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Prokuratoria Generalna Rzeczypospolitej Polskiej;</w:t>
            </w:r>
          </w:p>
          <w:p w14:paraId="496980EC" w14:textId="77777777" w:rsidR="000819A7" w:rsidRPr="000775F5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35)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 xml:space="preserve">Prezes Urzędu Ochrony Konkurencji i Konsumentów; </w:t>
            </w:r>
          </w:p>
          <w:p w14:paraId="6F83C3C9" w14:textId="77777777" w:rsidR="000819A7" w:rsidRDefault="000819A7" w:rsidP="000819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36)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Prezes Urzędu Ochrony Danych Osobowych.</w:t>
            </w:r>
          </w:p>
          <w:p w14:paraId="497C1427" w14:textId="6BA15BA1" w:rsidR="00EA212D" w:rsidRPr="00CC1A63" w:rsidRDefault="00EA212D" w:rsidP="00EA21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Ponadto, projekt rozporządzenia zosta</w:t>
            </w:r>
            <w:r w:rsidR="00A46AA5">
              <w:rPr>
                <w:rFonts w:ascii="Times New Roman" w:hAnsi="Times New Roman"/>
                <w:color w:val="000000"/>
                <w:spacing w:val="-2"/>
              </w:rPr>
              <w:t xml:space="preserve">ł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udostępniony w Biuletynie Informacji Publicznej Ministerstwa Zdrowia zgodnie z</w:t>
            </w:r>
            <w:r w:rsidR="001C3AB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art. 5 ustawy z dnia 7 lipca 2005 r. o działalności lobbingowej w procesie stanowienia prawa (Dz. U. z 2017 r. poz. 248) oraz Biuletynie Informacji Publicznej Rządowego Centrum Legislacji zgodnie z § 52 uchwały nr 190 Rady Ministrów z dnia 29 października 2013 r. – Regulamin pracy Rady Ministrów (M.P. z </w:t>
            </w:r>
            <w:r w:rsidR="00A14625" w:rsidRPr="00CC1A63">
              <w:rPr>
                <w:rFonts w:ascii="Times New Roman" w:hAnsi="Times New Roman"/>
                <w:color w:val="000000"/>
                <w:spacing w:val="-2"/>
              </w:rPr>
              <w:t>2022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A14625" w:rsidRPr="00CC1A63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="00F46288" w:rsidRPr="00CC1A63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5BBAFE1C" w14:textId="2C697A7D" w:rsidR="00F44A86" w:rsidRPr="00CC1A63" w:rsidRDefault="00F44A86" w:rsidP="009162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przedstawione w raporcie dołączonym do oceny</w:t>
            </w:r>
            <w:r w:rsidR="00A46AA5">
              <w:rPr>
                <w:rFonts w:ascii="Times New Roman" w:hAnsi="Times New Roman"/>
                <w:color w:val="000000"/>
                <w:spacing w:val="-2"/>
              </w:rPr>
              <w:t xml:space="preserve"> skutków regulacji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F44A86" w:rsidRPr="00CC1A63" w14:paraId="6FD99909" w14:textId="77777777" w:rsidTr="00F44A86">
        <w:trPr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5D8C3C" w14:textId="77777777" w:rsidR="00F44A86" w:rsidRPr="00CC1A63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F44A86" w:rsidRPr="00CC1A63" w14:paraId="3A4DBDAC" w14:textId="77777777" w:rsidTr="00F44A86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9D0D3CD" w14:textId="22957FA5" w:rsidR="00F44A86" w:rsidRPr="00CC1A63" w:rsidRDefault="00F44A86" w:rsidP="009162A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 xml:space="preserve">(ceny stałe z </w:t>
            </w:r>
            <w:r w:rsidR="0064539C" w:rsidRPr="00CC1A63">
              <w:rPr>
                <w:rFonts w:ascii="Times New Roman" w:hAnsi="Times New Roman"/>
                <w:color w:val="000000"/>
              </w:rPr>
              <w:t xml:space="preserve"> 2022 </w:t>
            </w:r>
            <w:r w:rsidRPr="00CC1A63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B5A17BF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F44A86" w:rsidRPr="00CC1A63" w14:paraId="48FB023D" w14:textId="77777777" w:rsidTr="00F44A86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3724DAB" w14:textId="77777777" w:rsidR="00F44A86" w:rsidRPr="00CC1A63" w:rsidRDefault="00F44A86" w:rsidP="009162A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2"/>
            <w:shd w:val="clear" w:color="auto" w:fill="FFFFFF"/>
          </w:tcPr>
          <w:p w14:paraId="631A7F52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A9363B4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364ADFB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735BDC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97F36B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C622A4F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FDFBC1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AFF9E5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12BDDB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0A311B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C0ABBA3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2CD4C74" w14:textId="77777777" w:rsidR="00F44A86" w:rsidRPr="00CC1A63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commentRangeStart w:id="3"/>
            <w:r w:rsidRPr="00CC1A63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  <w:commentRangeEnd w:id="3"/>
            <w:r w:rsidR="00C0676D">
              <w:rPr>
                <w:rStyle w:val="Odwoaniedokomentarza"/>
              </w:rPr>
              <w:commentReference w:id="3"/>
            </w:r>
          </w:p>
        </w:tc>
      </w:tr>
      <w:tr w:rsidR="0087288C" w:rsidRPr="00CC1A63" w14:paraId="07C6B550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6A87E" w14:textId="424000E0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t xml:space="preserve">Dochody </w:t>
            </w:r>
            <w:commentRangeStart w:id="4"/>
            <w:r w:rsidRPr="00CC1A63">
              <w:rPr>
                <w:rFonts w:ascii="Times New Roman" w:hAnsi="Times New Roman"/>
                <w:b/>
                <w:color w:val="000000"/>
              </w:rPr>
              <w:t>ogółem</w:t>
            </w:r>
            <w:commentRangeEnd w:id="4"/>
            <w:r w:rsidR="00C0676D">
              <w:rPr>
                <w:rStyle w:val="Odwoaniedokomentarza"/>
              </w:rPr>
              <w:commentReference w:id="4"/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238AE63B" w14:textId="596AC155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2AF3409" w14:textId="74A7D62E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366C0580" w14:textId="3108EE9C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1BDD3C" w14:textId="176B2505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03298D" w14:textId="0A63560C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5DEF80" w14:textId="342B68D3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B9BCEC" w14:textId="2B70106A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915EC8" w14:textId="2A3B3DC8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EE0F94" w14:textId="16CAC329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D84A0D" w14:textId="5380A66A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9DB1C8" w14:textId="073A966E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9BA366C" w14:textId="20362175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</w:rPr>
              <w:t>0</w:t>
            </w:r>
          </w:p>
        </w:tc>
      </w:tr>
      <w:tr w:rsidR="0087288C" w:rsidRPr="00CC1A63" w14:paraId="029D9FAA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4483A1" w14:textId="13DC81D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B7A9751" w14:textId="5DE0C38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0C0AD8" w14:textId="0E37F1A8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4E08C33B" w14:textId="023C7C27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368234" w14:textId="174E7EDF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2DE193" w14:textId="3D20FF6D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33B8B0" w14:textId="52AAD8FC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41348B" w14:textId="7F89CF06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899508" w14:textId="3AED79C0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273A42" w14:textId="2680113A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F2D49C" w14:textId="1B989A4D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D34E53" w14:textId="5F3DEAE3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C707DF8" w14:textId="55D1D88E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</w:rPr>
              <w:t>0</w:t>
            </w:r>
          </w:p>
        </w:tc>
      </w:tr>
      <w:tr w:rsidR="0087288C" w:rsidRPr="00CC1A63" w14:paraId="7B50F3A3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4993F4" w14:textId="72E3F4A4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6BDCF3B" w14:textId="61B49E30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AC3F13C" w14:textId="5AF39D4E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A0A6CBA" w14:textId="1F03415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FA04EB" w14:textId="542F18DD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9B940B" w14:textId="649812F9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18B60AF" w14:textId="29D8D1FB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08E8A0" w14:textId="51BA11B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D10DCE" w14:textId="04FE5286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0B5CD9" w14:textId="7B80E89E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F5AF7A" w14:textId="497F7DCA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59891A" w14:textId="561A12A7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9ED9A9B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</w:tc>
      </w:tr>
      <w:tr w:rsidR="0087288C" w:rsidRPr="00CC1A63" w14:paraId="33688A76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F7D0BC" w14:textId="2D7F11CA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pozostałe jednostki (oddzielnie)</w:t>
            </w:r>
            <w:r w:rsidR="00AE0119">
              <w:rPr>
                <w:rFonts w:ascii="Times New Roman" w:hAnsi="Times New Roman"/>
                <w:color w:val="000000"/>
              </w:rPr>
              <w:t xml:space="preserve">: </w:t>
            </w:r>
            <w:r w:rsidRPr="00CC1A63">
              <w:rPr>
                <w:rFonts w:ascii="Times New Roman" w:hAnsi="Times New Roman"/>
                <w:color w:val="000000"/>
              </w:rPr>
              <w:t>N</w:t>
            </w:r>
            <w:r w:rsidR="007A2DAD">
              <w:rPr>
                <w:rFonts w:ascii="Times New Roman" w:hAnsi="Times New Roman"/>
                <w:color w:val="000000"/>
              </w:rPr>
              <w:t xml:space="preserve">arodowy </w:t>
            </w:r>
            <w:r w:rsidRPr="00CC1A63">
              <w:rPr>
                <w:rFonts w:ascii="Times New Roman" w:hAnsi="Times New Roman"/>
                <w:color w:val="000000"/>
              </w:rPr>
              <w:t>F</w:t>
            </w:r>
            <w:r w:rsidR="007A2DAD">
              <w:rPr>
                <w:rFonts w:ascii="Times New Roman" w:hAnsi="Times New Roman"/>
                <w:color w:val="000000"/>
              </w:rPr>
              <w:t xml:space="preserve">undusz </w:t>
            </w:r>
            <w:r w:rsidRPr="00CC1A63">
              <w:rPr>
                <w:rFonts w:ascii="Times New Roman" w:hAnsi="Times New Roman"/>
                <w:color w:val="000000"/>
              </w:rPr>
              <w:t>Z</w:t>
            </w:r>
            <w:r w:rsidR="007A2DAD">
              <w:rPr>
                <w:rFonts w:ascii="Times New Roman" w:hAnsi="Times New Roman"/>
                <w:color w:val="000000"/>
              </w:rPr>
              <w:t xml:space="preserve">drowia 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300F8C3F" w14:textId="5D7756F4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F841F75" w14:textId="01243A7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6AB7ABC9" w14:textId="63926A6E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462785" w14:textId="0C6D6DFB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66E990" w14:textId="1DF870E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81B27C1" w14:textId="2C065A29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D10D46" w14:textId="0B01FBB5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F7216E" w14:textId="2DECD0D6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CA3B20" w14:textId="1245D289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4AFD03" w14:textId="78E0F72F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D93361" w14:textId="37BA76F7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4950188" w14:textId="00B19919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</w:rPr>
              <w:t>0</w:t>
            </w:r>
          </w:p>
        </w:tc>
      </w:tr>
      <w:tr w:rsidR="0087288C" w:rsidRPr="00CC1A63" w14:paraId="7C93ED92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AF2B22" w14:textId="2622DCB1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9167C6F" w14:textId="22792D45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EB09A4B" w14:textId="46A1804B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81C25B6" w14:textId="30C76A2C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DF7156" w14:textId="4069824E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0BCF41" w14:textId="619C7E43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51AB061" w14:textId="0F6BD8C7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ED42D2" w14:textId="43ADACBB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293400" w14:textId="389C82E6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BCC94D" w14:textId="0E32E856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837EFE" w14:textId="332C6179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AB9F08" w14:textId="6D329293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E00B7B1" w14:textId="302059A0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</w:rPr>
              <w:t>0</w:t>
            </w:r>
          </w:p>
        </w:tc>
      </w:tr>
      <w:tr w:rsidR="0087288C" w:rsidRPr="00CC1A63" w14:paraId="329DED04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090E2E" w14:textId="3B5961D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6071E0B0" w14:textId="3182CBE5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BC5A206" w14:textId="347CD034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37E56ABD" w14:textId="6FDC8E1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3CB517" w14:textId="6D009215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FC2ACA" w14:textId="0AF5AC49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0275E7" w14:textId="7064870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71F5C3" w14:textId="3BC891D5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EE0153" w14:textId="7C73C747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B58B91" w14:textId="7E67FBDB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B81F48" w14:textId="6D9D85C4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94CC53" w14:textId="4C4F930B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76F4459" w14:textId="7F8C8E15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</w:rPr>
              <w:t>0</w:t>
            </w:r>
          </w:p>
        </w:tc>
      </w:tr>
      <w:tr w:rsidR="0087288C" w:rsidRPr="00CC1A63" w14:paraId="5D627B07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B4DB79" w14:textId="47691944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1A548C5F" w14:textId="5E4B9BC9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899E311" w14:textId="0AE95A2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2A8D2C1" w14:textId="56E4538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A9E5D8" w14:textId="577C7DE8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E35E00" w14:textId="45E953A4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699D7E6" w14:textId="3BDFF16D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FC91B5" w14:textId="50B3704F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6EAFF6" w14:textId="1C1B9D6D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6136BA" w14:textId="1C6D5379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7D468E" w14:textId="5A345AA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0865EA" w14:textId="5FFA3BC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3AA1EA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</w:tc>
      </w:tr>
      <w:tr w:rsidR="0087288C" w:rsidRPr="00CC1A63" w14:paraId="308F8821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C51AC8" w14:textId="132A4C3E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pozostałe jednostki (oddzielnie)</w:t>
            </w:r>
            <w:r w:rsidR="00AE0119">
              <w:rPr>
                <w:rFonts w:ascii="Times New Roman" w:hAnsi="Times New Roman"/>
                <w:color w:val="000000"/>
              </w:rPr>
              <w:t>:</w:t>
            </w:r>
            <w:r w:rsidRPr="00CC1A63">
              <w:rPr>
                <w:rFonts w:ascii="Times New Roman" w:hAnsi="Times New Roman"/>
                <w:color w:val="000000"/>
              </w:rPr>
              <w:t xml:space="preserve"> </w:t>
            </w:r>
            <w:r w:rsidR="00AE0119" w:rsidRPr="00CC1A63">
              <w:rPr>
                <w:rFonts w:ascii="Times New Roman" w:hAnsi="Times New Roman"/>
                <w:color w:val="000000"/>
              </w:rPr>
              <w:t>N</w:t>
            </w:r>
            <w:r w:rsidR="00AE0119">
              <w:rPr>
                <w:rFonts w:ascii="Times New Roman" w:hAnsi="Times New Roman"/>
                <w:color w:val="000000"/>
              </w:rPr>
              <w:t xml:space="preserve">arodowy </w:t>
            </w:r>
            <w:r w:rsidR="00AE0119" w:rsidRPr="00CC1A63">
              <w:rPr>
                <w:rFonts w:ascii="Times New Roman" w:hAnsi="Times New Roman"/>
                <w:color w:val="000000"/>
              </w:rPr>
              <w:t>F</w:t>
            </w:r>
            <w:r w:rsidR="00AE0119">
              <w:rPr>
                <w:rFonts w:ascii="Times New Roman" w:hAnsi="Times New Roman"/>
                <w:color w:val="000000"/>
              </w:rPr>
              <w:t xml:space="preserve">undusz </w:t>
            </w:r>
            <w:r w:rsidR="00AE0119" w:rsidRPr="00CC1A63">
              <w:rPr>
                <w:rFonts w:ascii="Times New Roman" w:hAnsi="Times New Roman"/>
                <w:color w:val="000000"/>
              </w:rPr>
              <w:t>Z</w:t>
            </w:r>
            <w:r w:rsidR="00AE0119">
              <w:rPr>
                <w:rFonts w:ascii="Times New Roman" w:hAnsi="Times New Roman"/>
                <w:color w:val="000000"/>
              </w:rPr>
              <w:t>drowia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8A1441E" w14:textId="0D1073A1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BF2E74" w14:textId="0FA36B67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A660637" w14:textId="773B0966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0918F1" w14:textId="518D6842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0E886E" w14:textId="1B4268B0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F94A43F" w14:textId="57BB65EC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6DFF3F" w14:textId="06CEBD26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E5F61E" w14:textId="5B41634F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1FBBC3" w14:textId="7ABAE3E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72D9D1" w14:textId="68D336E6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1B06B0" w14:textId="291910C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FDC46A9" w14:textId="30D69645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</w:rPr>
              <w:t>0</w:t>
            </w:r>
          </w:p>
        </w:tc>
      </w:tr>
      <w:tr w:rsidR="0087288C" w:rsidRPr="00CC1A63" w14:paraId="6BE1A592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F83BC4" w14:textId="268793E6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65197683" w14:textId="65766C34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CE47528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FFFFFF"/>
          </w:tcPr>
          <w:p w14:paraId="036F32C9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FC05C9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76D5C5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FF3DA07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003B4D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EFBD03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32CCDE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A4400" w14:textId="77777777" w:rsidR="001A3AA2" w:rsidRPr="00CC1A63" w:rsidRDefault="001A3AA2" w:rsidP="00700C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13FAECF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7" w:type="dxa"/>
            <w:gridSpan w:val="2"/>
            <w:shd w:val="clear" w:color="auto" w:fill="FFFFFF"/>
          </w:tcPr>
          <w:p w14:paraId="232209E0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</w:tc>
      </w:tr>
      <w:tr w:rsidR="0087288C" w:rsidRPr="00CC1A63" w14:paraId="0680827C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9157D7" w14:textId="02BC955D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5E3CA9F" w14:textId="7B74CC08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E0DE73" w14:textId="789D8CD9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63C2AD74" w14:textId="12577E89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852683" w14:textId="2A755932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235499" w14:textId="4FD7ABF5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711F5E" w14:textId="60C02A25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9CD0BF4" w14:textId="29C4E4A3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5048F5" w14:textId="66FA870D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0BDD7C" w14:textId="0F2C6332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3CA8E6" w14:textId="0AC047F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9286B00" w14:textId="1396F7A6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E9DCAF8" w14:textId="0FF08EBF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</w:rPr>
              <w:t>0</w:t>
            </w:r>
          </w:p>
        </w:tc>
      </w:tr>
      <w:tr w:rsidR="0087288C" w:rsidRPr="00CC1A63" w14:paraId="097556ED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9D8F5C" w14:textId="7D7C0171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0918999" w14:textId="65053A68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A588FDF" w14:textId="5A5FE2A7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229416F6" w14:textId="66DBF176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4190A5" w14:textId="50E9DD21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56C30A" w14:textId="56D21B40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8519D7" w14:textId="695A766F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3D4AAF" w14:textId="443CB7B0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6705E5" w14:textId="4C5D4C40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5A18CE" w14:textId="6789EB0C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765EEC" w14:textId="1888F1D9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4242D2C" w14:textId="11378C0C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AE5B59E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</w:tc>
      </w:tr>
      <w:tr w:rsidR="0087288C" w:rsidRPr="00CC1A63" w14:paraId="03857581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3E6EFA" w14:textId="58BB9C8C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pozostałe jednostki (oddzielnie)</w:t>
            </w:r>
            <w:r w:rsidR="00AE0119">
              <w:rPr>
                <w:rFonts w:ascii="Times New Roman" w:hAnsi="Times New Roman"/>
                <w:color w:val="000000"/>
              </w:rPr>
              <w:t>:</w:t>
            </w:r>
            <w:r w:rsidRPr="00CC1A63">
              <w:rPr>
                <w:rFonts w:ascii="Times New Roman" w:hAnsi="Times New Roman"/>
                <w:color w:val="000000"/>
              </w:rPr>
              <w:t xml:space="preserve"> </w:t>
            </w:r>
            <w:r w:rsidR="00AE0119" w:rsidRPr="00CC1A63">
              <w:rPr>
                <w:rFonts w:ascii="Times New Roman" w:hAnsi="Times New Roman"/>
                <w:color w:val="000000"/>
              </w:rPr>
              <w:t>N</w:t>
            </w:r>
            <w:r w:rsidR="00AE0119">
              <w:rPr>
                <w:rFonts w:ascii="Times New Roman" w:hAnsi="Times New Roman"/>
                <w:color w:val="000000"/>
              </w:rPr>
              <w:t xml:space="preserve">arodowy </w:t>
            </w:r>
            <w:r w:rsidR="00AE0119" w:rsidRPr="00CC1A63">
              <w:rPr>
                <w:rFonts w:ascii="Times New Roman" w:hAnsi="Times New Roman"/>
                <w:color w:val="000000"/>
              </w:rPr>
              <w:t>F</w:t>
            </w:r>
            <w:r w:rsidR="00AE0119">
              <w:rPr>
                <w:rFonts w:ascii="Times New Roman" w:hAnsi="Times New Roman"/>
                <w:color w:val="000000"/>
              </w:rPr>
              <w:t xml:space="preserve">undusz </w:t>
            </w:r>
            <w:r w:rsidR="00AE0119" w:rsidRPr="00CC1A63">
              <w:rPr>
                <w:rFonts w:ascii="Times New Roman" w:hAnsi="Times New Roman"/>
                <w:color w:val="000000"/>
              </w:rPr>
              <w:t>Z</w:t>
            </w:r>
            <w:r w:rsidR="00AE0119">
              <w:rPr>
                <w:rFonts w:ascii="Times New Roman" w:hAnsi="Times New Roman"/>
                <w:color w:val="000000"/>
              </w:rPr>
              <w:t>drowia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C342038" w14:textId="045EDDD8" w:rsidR="001A3AA2" w:rsidRPr="00CC1A63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6C4F569" w14:textId="22EA7F63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D079AA7" w14:textId="188D8ECB" w:rsidR="001A3AA2" w:rsidRPr="00CC1A63" w:rsidRDefault="000C6214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C4ECE3" w14:textId="71A79FEE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C06961" w14:textId="37648730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976874" w14:textId="59CB5144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8F2F83" w14:textId="2884C0BE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1E9AB9" w14:textId="54455B67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224E6D" w14:textId="6B2CE9C4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276D50" w14:textId="36B62002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2995502" w14:textId="292A4885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F5ED104" w14:textId="29689F97" w:rsidR="001A3AA2" w:rsidRPr="00CC1A63" w:rsidRDefault="00700C11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</w:rPr>
              <w:t>0</w:t>
            </w:r>
          </w:p>
        </w:tc>
      </w:tr>
      <w:tr w:rsidR="001A3AA2" w:rsidRPr="00CC1A63" w14:paraId="36C83DD4" w14:textId="77777777" w:rsidTr="00F44A86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7B056B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B8BA1B9" w14:textId="6DFE699B" w:rsidR="001A3AA2" w:rsidRPr="00CC1A63" w:rsidRDefault="001A3AA2" w:rsidP="0024716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AA2" w:rsidRPr="00CC1A63" w14:paraId="3A332B82" w14:textId="77777777" w:rsidTr="00F44A86">
        <w:trPr>
          <w:trHeight w:val="1221"/>
        </w:trPr>
        <w:tc>
          <w:tcPr>
            <w:tcW w:w="2243" w:type="dxa"/>
            <w:gridSpan w:val="2"/>
            <w:shd w:val="clear" w:color="auto" w:fill="FFFFFF"/>
          </w:tcPr>
          <w:p w14:paraId="3AF8BF2A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7A2A2AA" w14:textId="564E86DE" w:rsidR="001D4E4D" w:rsidRPr="00CC1A63" w:rsidRDefault="005F3183" w:rsidP="0024716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C1A63">
              <w:rPr>
                <w:rFonts w:ascii="Times New Roman" w:hAnsi="Times New Roman"/>
              </w:rPr>
              <w:t xml:space="preserve">Projektowane zmiany nie będą miały wpływu na budżet państwa oraz na budżety jednostek samorządu terytorialnego. Projekt rozporządzenia nie będzie miał wpływu na plan finansowy Narodowego Funduszu Zdrowia. Realizacja zadań związanych z wydawaniem analiz weryfikacyjnych Agencji, w tym dotyczących weryfikacji wymagań minimalnych jakie powinny spełniać analizy wnioskodawcy niezbędne do przygotowania analiz weryfikacyjnych Agencji, </w:t>
            </w:r>
            <w:r w:rsidR="008569A7" w:rsidRPr="00CC1A63">
              <w:rPr>
                <w:rFonts w:ascii="Times New Roman" w:hAnsi="Times New Roman"/>
              </w:rPr>
              <w:t xml:space="preserve">jest </w:t>
            </w:r>
            <w:r w:rsidRPr="00CC1A63">
              <w:rPr>
                <w:rFonts w:ascii="Times New Roman" w:hAnsi="Times New Roman"/>
              </w:rPr>
              <w:t>finansowana z opłat za przygotowanie analiz weryfikacyjnych Agencji przekazywanych przez wnioskodawców na konto Agencji.</w:t>
            </w:r>
          </w:p>
          <w:p w14:paraId="73CA7D3B" w14:textId="29199E99" w:rsidR="001A3AA2" w:rsidRPr="00CC1A63" w:rsidRDefault="001D4E4D" w:rsidP="0024716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C1A63">
              <w:rPr>
                <w:rFonts w:ascii="Times New Roman" w:hAnsi="Times New Roman"/>
                <w:color w:val="000000"/>
              </w:rPr>
              <w:t xml:space="preserve">Wejście w życie rozporządzenia nie będzie skutkować zmianą limitu wydatków jednostek sektora finansów publicznych określonego w ustawie, na podstawie której </w:t>
            </w:r>
            <w:r w:rsidR="008569A7" w:rsidRPr="00CC1A63">
              <w:rPr>
                <w:rFonts w:ascii="Times New Roman" w:hAnsi="Times New Roman"/>
                <w:color w:val="000000"/>
              </w:rPr>
              <w:t xml:space="preserve">są </w:t>
            </w:r>
            <w:r w:rsidRPr="00CC1A63">
              <w:rPr>
                <w:rFonts w:ascii="Times New Roman" w:hAnsi="Times New Roman"/>
                <w:color w:val="000000"/>
              </w:rPr>
              <w:t>wydawane przepisy wykonawcze.</w:t>
            </w:r>
          </w:p>
        </w:tc>
      </w:tr>
      <w:tr w:rsidR="001A3AA2" w:rsidRPr="00CC1A63" w14:paraId="4DD9DE8F" w14:textId="77777777" w:rsidTr="00F44A86">
        <w:trPr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818E36E" w14:textId="77777777" w:rsidR="001A3AA2" w:rsidRPr="00CC1A63" w:rsidRDefault="001A3AA2" w:rsidP="001A3A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CC1A6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A3AA2" w:rsidRPr="00CC1A63" w14:paraId="272CBAEB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3BE77F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A3AA2" w:rsidRPr="00CC1A63" w14:paraId="5E51AC60" w14:textId="77777777" w:rsidTr="00F44A86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A0BA3A8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B925F84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9670B9E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357CDE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045400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D174783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11F3951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5E6B243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CC1A6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CC1A6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1A3AA2" w:rsidRPr="00CC1A63" w14:paraId="75D27442" w14:textId="77777777" w:rsidTr="00F44A86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4EB843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CFFD6EE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C1A6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DE53436" w14:textId="4CFBAB0F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spacing w:val="-2"/>
              </w:rPr>
              <w:t>ceny stałe z 2022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D10EDF6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D85B109" w14:textId="33152BBC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CE588B9" w14:textId="7533198C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CBB14F9" w14:textId="7D7368B7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020605B" w14:textId="1FA95BAE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51D8356" w14:textId="3BE889C6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84452E1" w14:textId="611FDF7C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02C7D5E" w14:textId="589FAEBD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A3AA2" w:rsidRPr="00CC1A63" w14:paraId="04D81210" w14:textId="77777777" w:rsidTr="00F44A8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5C30496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593A4AA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C20F41C" w14:textId="74726E70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741B4A9" w14:textId="04D378AA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EBC6CBF" w14:textId="0F6A1EB6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DA49B73" w14:textId="14F4E067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EC703A" w14:textId="295F9CFD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9A5F05" w14:textId="757854AE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03C500E" w14:textId="04C6A08D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A3AA2" w:rsidRPr="00CC1A63" w14:paraId="40641D83" w14:textId="77777777" w:rsidTr="00F44A8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039B5A5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FA5FDE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03CBB43" w14:textId="2AACB2D2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4E8DDAB" w14:textId="269F08F2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8CCB47" w14:textId="47BF93D8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85F3AB0" w14:textId="64DA2DEF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5B27E3" w14:textId="4CF19661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1600E9" w14:textId="4F19B384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32DD57D" w14:textId="530A02C9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A3AA2" w:rsidRPr="00CC1A63" w14:paraId="7F5806C7" w14:textId="77777777" w:rsidTr="00F44A8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BCD033B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01C3B3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CC1A6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C1A63">
              <w:rPr>
                <w:rFonts w:ascii="Times New Roman" w:hAnsi="Times New Roman"/>
                <w:color w:val="000000"/>
              </w:rPr>
            </w:r>
            <w:r w:rsidRPr="00CC1A63">
              <w:rPr>
                <w:rFonts w:ascii="Times New Roman" w:hAnsi="Times New Roman"/>
                <w:color w:val="000000"/>
              </w:rPr>
              <w:fldChar w:fldCharType="separate"/>
            </w:r>
            <w:r w:rsidRPr="00CC1A6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CC1A6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5BD9EFD" w14:textId="680AFC45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6893E81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2FB899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3C9A856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A4BD483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24ADA9" w14:textId="77777777" w:rsidR="001A3AA2" w:rsidRPr="00CC1A63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C2700D6" w14:textId="71057953" w:rsidR="001A3AA2" w:rsidRPr="00CC1A63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A3AA2" w:rsidRPr="00CC1A63" w14:paraId="06F7E375" w14:textId="77777777" w:rsidTr="00F44A86">
        <w:trPr>
          <w:trHeight w:val="142"/>
        </w:trPr>
        <w:tc>
          <w:tcPr>
            <w:tcW w:w="1596" w:type="dxa"/>
            <w:shd w:val="clear" w:color="auto" w:fill="FFFFFF"/>
          </w:tcPr>
          <w:p w14:paraId="6F08F601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D26BFD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6385ECFE" w14:textId="08F2366A" w:rsidR="00AE0119" w:rsidRDefault="00AE0119" w:rsidP="00AE011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 xml:space="preserve">Wejście w życie rozporządzenia nie będzie miało wpływu na konkurencyjność gospodarki i przedsiębiorczość, w tym funkcjonowanie </w:t>
            </w:r>
            <w:r>
              <w:rPr>
                <w:rFonts w:ascii="Times New Roman" w:hAnsi="Times New Roman"/>
                <w:color w:val="000000"/>
              </w:rPr>
              <w:t xml:space="preserve">dużych </w:t>
            </w:r>
            <w:r w:rsidRPr="00CC1A63">
              <w:rPr>
                <w:rFonts w:ascii="Times New Roman" w:hAnsi="Times New Roman"/>
                <w:color w:val="000000"/>
              </w:rPr>
              <w:t>przedsiębiorców</w:t>
            </w:r>
            <w:r>
              <w:rPr>
                <w:rFonts w:ascii="Times New Roman" w:hAnsi="Times New Roman"/>
                <w:color w:val="000000"/>
              </w:rPr>
              <w:t xml:space="preserve"> oraz </w:t>
            </w:r>
            <w:r w:rsidRPr="00CC1A63">
              <w:rPr>
                <w:rFonts w:ascii="Times New Roman" w:hAnsi="Times New Roman"/>
                <w:color w:val="000000"/>
              </w:rPr>
              <w:t>mikro-, małych i średnich przedsiębiorstw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3485AAD8" w14:textId="11B669D4" w:rsidR="001A3AA2" w:rsidRPr="00CC1A63" w:rsidRDefault="001A3AA2" w:rsidP="00AE011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A3AA2" w:rsidRPr="00CC1A63" w14:paraId="0A3CDAA7" w14:textId="77777777" w:rsidTr="00F44A86">
        <w:trPr>
          <w:trHeight w:val="142"/>
        </w:trPr>
        <w:tc>
          <w:tcPr>
            <w:tcW w:w="1596" w:type="dxa"/>
            <w:shd w:val="clear" w:color="auto" w:fill="FFFFFF"/>
          </w:tcPr>
          <w:p w14:paraId="6EDDC1D0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613F40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49C4494D" w14:textId="77777777" w:rsidR="001A3AA2" w:rsidRPr="00CC1A63" w:rsidRDefault="001A3AA2" w:rsidP="001A3AA2">
            <w:pPr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pacing w:val="-2"/>
              </w:rPr>
            </w:pPr>
          </w:p>
        </w:tc>
      </w:tr>
      <w:tr w:rsidR="001A3AA2" w:rsidRPr="00CC1A63" w14:paraId="4A34CC00" w14:textId="77777777" w:rsidTr="00F44A86">
        <w:trPr>
          <w:trHeight w:val="142"/>
        </w:trPr>
        <w:tc>
          <w:tcPr>
            <w:tcW w:w="1596" w:type="dxa"/>
            <w:shd w:val="clear" w:color="auto" w:fill="FFFFFF"/>
          </w:tcPr>
          <w:p w14:paraId="5B9CFDAD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56F677" w14:textId="7C61B6CE" w:rsidR="00C0676D" w:rsidRPr="00CC1A63" w:rsidRDefault="001A3AA2" w:rsidP="00C067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</w:rPr>
              <w:t xml:space="preserve">rodzina, obywatele oraz gospodarstwa domowe </w:t>
            </w:r>
          </w:p>
          <w:p w14:paraId="30BCBADA" w14:textId="12DF747E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372ECB9" w14:textId="77777777" w:rsidR="00700C11" w:rsidRDefault="00AE0119" w:rsidP="00AE011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 xml:space="preserve">Wejście w życie rozporządzenia nie będzie miało </w:t>
            </w:r>
            <w:r w:rsidR="00CA2163">
              <w:rPr>
                <w:rFonts w:ascii="Times New Roman" w:hAnsi="Times New Roman"/>
                <w:color w:val="000000"/>
              </w:rPr>
              <w:t xml:space="preserve">bezpośredniego </w:t>
            </w:r>
            <w:r w:rsidRPr="00CC1A63">
              <w:rPr>
                <w:rFonts w:ascii="Times New Roman" w:hAnsi="Times New Roman"/>
                <w:color w:val="000000"/>
              </w:rPr>
              <w:t>wpływu na rodzinę, obywateli i gospodarstwa domowe</w:t>
            </w:r>
            <w:r w:rsidR="00700C11">
              <w:rPr>
                <w:rFonts w:ascii="Times New Roman" w:hAnsi="Times New Roman"/>
                <w:color w:val="000000"/>
              </w:rPr>
              <w:t>.</w:t>
            </w:r>
          </w:p>
          <w:p w14:paraId="267094C8" w14:textId="239B1EAE" w:rsidR="00AE0119" w:rsidRDefault="00700C11" w:rsidP="00AE011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Wejście w życie rozporządzenia nie będzie miało bezpośredniego wpływu </w:t>
            </w:r>
            <w:commentRangeStart w:id="5"/>
            <w:r w:rsidR="00AE0119" w:rsidRPr="00CC1A63">
              <w:rPr>
                <w:rFonts w:ascii="Times New Roman" w:hAnsi="Times New Roman"/>
                <w:color w:val="000000"/>
              </w:rPr>
              <w:t>na osoby niepełnosprawne i osoby starsze.</w:t>
            </w:r>
            <w:r w:rsidR="00CA2163">
              <w:rPr>
                <w:rFonts w:ascii="Times New Roman" w:hAnsi="Times New Roman"/>
                <w:color w:val="000000"/>
              </w:rPr>
              <w:t xml:space="preserve"> </w:t>
            </w:r>
            <w:commentRangeEnd w:id="5"/>
            <w:r w:rsidR="00C0676D">
              <w:rPr>
                <w:rStyle w:val="Odwoaniedokomentarza"/>
              </w:rPr>
              <w:commentReference w:id="5"/>
            </w:r>
          </w:p>
          <w:p w14:paraId="7EACE75D" w14:textId="44ABC25F" w:rsidR="001A3AA2" w:rsidRPr="00CC1A63" w:rsidRDefault="00CA2163" w:rsidP="001A3AA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Projektowane rozporządzenie wprowadza rozwiązania, które wpłyną pozytywnie na poprawę dostępu do świadczeń zdrowotnych przez zwiększenie opcji terapeutycznych dla pacjentów, a także będą korzystne dla świadczeniodawców z uwagi na zapewnienie możliwości finansowania terapii w ramach środków finansowych 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arodowego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F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unduszu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Z</w:t>
            </w:r>
            <w:r>
              <w:rPr>
                <w:rFonts w:ascii="Times New Roman" w:hAnsi="Times New Roman"/>
                <w:color w:val="000000"/>
                <w:spacing w:val="-2"/>
              </w:rPr>
              <w:t>drowia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 wyodrębnionych w jego planie finansowym w pozycji leczenie szpitalne o nową kategorię terapii lekowych o wysokiej wartości klinicznej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C0676D" w:rsidRPr="00CC1A63" w14:paraId="66F221C1" w14:textId="77777777" w:rsidTr="00F44A86">
        <w:trPr>
          <w:trHeight w:val="142"/>
        </w:trPr>
        <w:tc>
          <w:tcPr>
            <w:tcW w:w="1596" w:type="dxa"/>
            <w:shd w:val="clear" w:color="auto" w:fill="FFFFFF"/>
          </w:tcPr>
          <w:p w14:paraId="037ED0F1" w14:textId="77777777" w:rsidR="00C0676D" w:rsidRPr="00CC1A63" w:rsidRDefault="00C0676D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05C87F" w14:textId="3B170887" w:rsidR="00C0676D" w:rsidRPr="00C0676D" w:rsidRDefault="00C0676D" w:rsidP="00C0676D">
            <w:pPr>
              <w:spacing w:line="240" w:lineRule="auto"/>
              <w:rPr>
                <w:rFonts w:ascii="Times New Roman" w:hAnsi="Times New Roman"/>
              </w:rPr>
            </w:pPr>
            <w:r w:rsidRPr="00C0676D">
              <w:rPr>
                <w:rFonts w:ascii="Times New Roman" w:hAnsi="Times New Roman"/>
              </w:rPr>
              <w:t xml:space="preserve">osoby starsze </w:t>
            </w:r>
          </w:p>
          <w:p w14:paraId="3322551D" w14:textId="57A086DD" w:rsidR="00C0676D" w:rsidRPr="00CC1A63" w:rsidRDefault="00C0676D" w:rsidP="00C0676D">
            <w:pPr>
              <w:spacing w:line="240" w:lineRule="auto"/>
              <w:rPr>
                <w:rFonts w:ascii="Times New Roman" w:hAnsi="Times New Roman"/>
              </w:rPr>
            </w:pPr>
            <w:r w:rsidRPr="00C0676D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osoby </w:t>
            </w:r>
            <w:r w:rsidRPr="00C0676D">
              <w:rPr>
                <w:rFonts w:ascii="Times New Roman" w:hAnsi="Times New Roman"/>
              </w:rPr>
              <w:t xml:space="preserve">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7280FC7" w14:textId="77777777" w:rsidR="00C0676D" w:rsidRPr="00CC1A63" w:rsidRDefault="00C0676D" w:rsidP="00AE011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47165" w:rsidRPr="00CC1A63" w14:paraId="655AF0A6" w14:textId="77777777" w:rsidTr="00247165">
        <w:trPr>
          <w:trHeight w:val="368"/>
        </w:trPr>
        <w:tc>
          <w:tcPr>
            <w:tcW w:w="1596" w:type="dxa"/>
            <w:shd w:val="clear" w:color="auto" w:fill="FFFFFF"/>
          </w:tcPr>
          <w:p w14:paraId="66830785" w14:textId="77777777" w:rsidR="00247165" w:rsidRPr="00CC1A63" w:rsidRDefault="00247165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BC46C42" w14:textId="4638324E" w:rsidR="00247165" w:rsidRPr="00CC1A63" w:rsidRDefault="00247165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979EBE1" w14:textId="61FE3B71" w:rsidR="00247165" w:rsidRPr="00CC1A63" w:rsidRDefault="00247165" w:rsidP="002471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A3AA2" w:rsidRPr="00CC1A63" w14:paraId="1FD65D1E" w14:textId="77777777" w:rsidTr="00F44A86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38C474B5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4C56377" w14:textId="77777777" w:rsidR="007A2DAD" w:rsidRDefault="007A2DAD" w:rsidP="001D4E4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3BE2742" w14:textId="20533FDA" w:rsidR="007A2DAD" w:rsidRPr="00CC1A63" w:rsidRDefault="007A2DAD" w:rsidP="009429C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CC1A63" w14:paraId="66DC4003" w14:textId="77777777" w:rsidTr="00F44A86">
        <w:trPr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BEF9B9" w14:textId="380110BC" w:rsidR="001A3AA2" w:rsidRPr="00CC1A63" w:rsidRDefault="001A3AA2" w:rsidP="001A3A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</w:t>
            </w:r>
            <w:r w:rsidR="008A03E0" w:rsidRPr="00CC1A63">
              <w:rPr>
                <w:rFonts w:ascii="Times New Roman" w:hAnsi="Times New Roman"/>
                <w:b/>
                <w:color w:val="000000"/>
              </w:rPr>
              <w:t>wynikających</w:t>
            </w:r>
            <w:r w:rsidRPr="00CC1A63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1A3AA2" w:rsidRPr="00CC1A63" w14:paraId="75458C67" w14:textId="77777777" w:rsidTr="00F44A86">
        <w:trPr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A90A5F5" w14:textId="071BC52A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32411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D4E4D" w:rsidRPr="00CC1A63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D4E4D" w:rsidRPr="00CC1A6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A3AA2" w:rsidRPr="00CC1A63" w14:paraId="479A65F9" w14:textId="77777777" w:rsidTr="00F44A86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08284A80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C1A6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CBEC660" w14:textId="77777777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CC1A6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DCD1B5B" w14:textId="44CDA7EB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E4D" w:rsidRPr="00CC1A6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9F3AAB" w14:textId="404AF233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D4E4D" w:rsidRPr="00CC1A63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A3AA2" w:rsidRPr="00CC1A63" w14:paraId="3A54AEC7" w14:textId="77777777" w:rsidTr="00F44A86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946CF9C" w14:textId="77777777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CC1A63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14:paraId="7C975874" w14:textId="6353FCB3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CC1A63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14:paraId="5529509A" w14:textId="440F9095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E4D" w:rsidRPr="00CC1A63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2D060488" w14:textId="77777777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CC1A63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1A3AA2" w:rsidRPr="00CC1A63"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AE88E0D" w14:textId="55D06C44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904" w:rsidRPr="00CC1A63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14:paraId="269E6EDA" w14:textId="2A398D95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904" w:rsidRPr="00CC1A6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</w:rPr>
              <w:t xml:space="preserve"> </w:t>
            </w:r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70F6AC7" w14:textId="77777777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CC1A63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14:paraId="15801602" w14:textId="77777777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CC1A63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1A3AA2" w:rsidRPr="00CC1A63">
              <w:rPr>
                <w:rFonts w:ascii="Times New Roman" w:hAnsi="Times New Roman"/>
                <w:color w:val="000000"/>
              </w:rPr>
              <w:t xml:space="preserve"> …</w:t>
            </w:r>
          </w:p>
          <w:p w14:paraId="6DD909AA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CC1A63" w14:paraId="543A19B4" w14:textId="77777777" w:rsidTr="00F44A86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DC1D10C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F7DA182" w14:textId="2FF4DB30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5D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1A9E480" w14:textId="77777777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CC1A6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DAFC81C" w14:textId="449DACB9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55DB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B9CAA32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CC1A63" w14:paraId="0F4B0D1A" w14:textId="77777777" w:rsidTr="00F44A86">
        <w:trPr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53F8EA8D" w14:textId="118D95D2" w:rsidR="001A3AA2" w:rsidRPr="00CC1A63" w:rsidRDefault="00F95904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  <w:tr w:rsidR="001A3AA2" w:rsidRPr="00CC1A63" w14:paraId="0256930B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4244CF" w14:textId="77777777" w:rsidR="001A3AA2" w:rsidRPr="00CC1A63" w:rsidRDefault="001A3AA2" w:rsidP="001A3A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A3AA2" w:rsidRPr="00CC1A63" w14:paraId="7CD261B9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E53B84E" w14:textId="315B055F" w:rsidR="001A3AA2" w:rsidRPr="00CC1A63" w:rsidRDefault="00F95904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spacing w:val="-2"/>
              </w:rPr>
              <w:t>Nie przewiduje się bezpośredniego wpływu projektowanego rozporządzenia na rynek pracy.</w:t>
            </w:r>
          </w:p>
        </w:tc>
      </w:tr>
      <w:tr w:rsidR="001A3AA2" w:rsidRPr="00CC1A63" w14:paraId="37DDD83C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FC01CD" w14:textId="77777777" w:rsidR="001A3AA2" w:rsidRPr="00CC1A63" w:rsidRDefault="001A3AA2" w:rsidP="001A3A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A3AA2" w:rsidRPr="00CC1A63" w14:paraId="4156ABC4" w14:textId="77777777" w:rsidTr="00F44A86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4BD4991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CBC1C5C" w14:textId="77777777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CC1A6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</w:rPr>
              <w:t xml:space="preserve"> </w:t>
            </w:r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798E9B6" w14:textId="77777777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CC1A6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204AC15D" w14:textId="364AFF08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06891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119" w:rsidRPr="00CC1A63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AE0119" w:rsidRPr="00CC1A6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E0119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  <w:r w:rsidR="00AE0119" w:rsidDel="00AE011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EE8C2E1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289377C" w14:textId="77777777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CC1A63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4D038414" w14:textId="77777777" w:rsidR="00AE0119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CC1A6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</w:rPr>
              <w:t xml:space="preserve"> mienie państwowe</w:t>
            </w:r>
            <w:r w:rsidR="00AE011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52272BB" w14:textId="2CE44A4F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284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11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AE0119" w:rsidRPr="00CC1A63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="00AE0119" w:rsidRPr="00CC1A63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5982BF3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DAF613" w14:textId="1DA826C2" w:rsidR="001A3AA2" w:rsidRPr="00CC1A63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904" w:rsidRPr="00CC1A63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0B6A10A4" w14:textId="0CFF8BF7" w:rsidR="001A3AA2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A2163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1A3AA2" w:rsidRPr="00CC1A63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  <w:p w14:paraId="001F06DB" w14:textId="6777C812" w:rsidR="00BD55DB" w:rsidRPr="00CC1A63" w:rsidRDefault="00BD55DB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CC1A63" w14:paraId="49A2E843" w14:textId="77777777" w:rsidTr="00F44A86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5085E7D" w14:textId="77777777" w:rsidR="001A3AA2" w:rsidRPr="00CC1A63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A6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664648" w14:textId="67576EE5" w:rsidR="001A3AA2" w:rsidRPr="00CC1A63" w:rsidRDefault="001D4E4D" w:rsidP="00F959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Projektowane rozporządzenie wprowadza rozwiązania, które wpłyną pozytywnie na poprawę dostępu do świadczeń zdrowotnych przez zwiększenie opcji terapeutycznych dla pacjentów, a także będą korzystne dla świadczeniodawców z uwagi na zapewnienie możliwości finansowania terapii w ramach środków finansowych N</w:t>
            </w:r>
            <w:r w:rsidR="00BD55DB">
              <w:rPr>
                <w:rFonts w:ascii="Times New Roman" w:hAnsi="Times New Roman"/>
                <w:color w:val="000000"/>
                <w:spacing w:val="-2"/>
              </w:rPr>
              <w:t xml:space="preserve">arodowego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BD55DB">
              <w:rPr>
                <w:rFonts w:ascii="Times New Roman" w:hAnsi="Times New Roman"/>
                <w:color w:val="000000"/>
                <w:spacing w:val="-2"/>
              </w:rPr>
              <w:t xml:space="preserve">unduszu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BD55DB">
              <w:rPr>
                <w:rFonts w:ascii="Times New Roman" w:hAnsi="Times New Roman"/>
                <w:color w:val="000000"/>
                <w:spacing w:val="-2"/>
              </w:rPr>
              <w:t>drowia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 wyodrębnionych w jego planie finansowym w pozycji leczenie szpitalne o nową kategorię terapii lekowych o wysokiej wartości klinicznej.</w:t>
            </w:r>
          </w:p>
        </w:tc>
      </w:tr>
      <w:tr w:rsidR="001A3AA2" w:rsidRPr="00CC1A63" w14:paraId="04338BFE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9B51D59" w14:textId="77777777" w:rsidR="001A3AA2" w:rsidRPr="00CC1A63" w:rsidRDefault="001A3AA2" w:rsidP="001A3A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C1A63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1A3AA2" w:rsidRPr="00CC1A63" w14:paraId="084A1116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E5D4F31" w14:textId="47D2335D" w:rsidR="001A3AA2" w:rsidRPr="009429CA" w:rsidRDefault="0046695B" w:rsidP="00BB7CDC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9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Rozporządzenie w</w:t>
            </w:r>
            <w:r w:rsidR="00CA216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ejdzie </w:t>
            </w:r>
            <w:r w:rsidRPr="004669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w życie z dniem </w:t>
            </w:r>
            <w:r w:rsidR="000819A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 listopada 2023 r.</w:t>
            </w:r>
          </w:p>
        </w:tc>
      </w:tr>
      <w:tr w:rsidR="001A3AA2" w:rsidRPr="00CC1A63" w14:paraId="2D15A4F1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C7E1C70" w14:textId="77777777" w:rsidR="001A3AA2" w:rsidRPr="00CC1A63" w:rsidRDefault="001A3AA2" w:rsidP="001A3A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1A6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C1A63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A3AA2" w:rsidRPr="00CC1A63" w14:paraId="7C7ECE8C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2658A7E" w14:textId="1E03BA38" w:rsidR="001A3AA2" w:rsidRPr="00CC1A63" w:rsidRDefault="001D4E4D" w:rsidP="007A61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Nie przewiduje się ewaluacji projektu, ponieważ w ocenie projektodawcy nie jest ona konieczna</w:t>
            </w:r>
            <w:r w:rsidR="007A618D">
              <w:rPr>
                <w:rFonts w:ascii="Times New Roman" w:hAnsi="Times New Roman"/>
                <w:color w:val="000000"/>
                <w:spacing w:val="-2"/>
              </w:rPr>
              <w:t xml:space="preserve"> ze względu na fakt, że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A618D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 xml:space="preserve">rojekt rozporządzenia zawiera </w:t>
            </w:r>
            <w:r w:rsidR="007A618D" w:rsidRPr="00CC1A63">
              <w:rPr>
                <w:rFonts w:ascii="Times New Roman" w:hAnsi="Times New Roman"/>
                <w:color w:val="000000"/>
                <w:spacing w:val="-2"/>
              </w:rPr>
              <w:t xml:space="preserve">dotychczas </w:t>
            </w:r>
            <w:r w:rsidR="007A618D">
              <w:rPr>
                <w:rFonts w:ascii="Times New Roman" w:hAnsi="Times New Roman"/>
                <w:color w:val="000000"/>
                <w:spacing w:val="-2"/>
              </w:rPr>
              <w:t xml:space="preserve">już znane 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rozwiąza</w:t>
            </w:r>
            <w:r w:rsidR="007A618D">
              <w:rPr>
                <w:rFonts w:ascii="Times New Roman" w:hAnsi="Times New Roman"/>
                <w:color w:val="000000"/>
                <w:spacing w:val="-2"/>
              </w:rPr>
              <w:t>nia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. Przedmiotowy projekt opiera się w większości na rozwiązaniach sprawdzonych w wieloletniej praktyce</w:t>
            </w:r>
            <w:r w:rsidR="00CA2163">
              <w:rPr>
                <w:rFonts w:ascii="Times New Roman" w:hAnsi="Times New Roman"/>
                <w:color w:val="000000"/>
                <w:spacing w:val="-2"/>
              </w:rPr>
              <w:t xml:space="preserve"> stosowania dotychczasowych przepisów</w:t>
            </w:r>
            <w:r w:rsidRPr="00CC1A6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A3AA2" w:rsidRPr="00CC1A63" w14:paraId="12E75233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7C6DBB4" w14:textId="77777777" w:rsidR="001A3AA2" w:rsidRPr="00CC1A63" w:rsidRDefault="001A3AA2" w:rsidP="001A3A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CC1A63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CC1A6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A3AA2" w:rsidRPr="00CC1A63" w14:paraId="432EB799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F491EC8" w14:textId="48E26009" w:rsidR="001A3AA2" w:rsidRPr="00CC1A63" w:rsidRDefault="001A3AA2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1A63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246335C" w14:textId="77777777" w:rsidR="006176ED" w:rsidRPr="00CC1A63" w:rsidRDefault="009D0655" w:rsidP="009162AF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C1A63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6176ED" w:rsidRPr="00CC1A63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utor" w:initials="A">
    <w:p w14:paraId="1C17DFB1" w14:textId="77777777" w:rsidR="00C0676D" w:rsidRDefault="00C0676D" w:rsidP="00B25A34">
      <w:pPr>
        <w:pStyle w:val="Tekstkomentarza"/>
      </w:pPr>
      <w:r>
        <w:rPr>
          <w:rStyle w:val="Odwoaniedokomentarza"/>
        </w:rPr>
        <w:annotationRef/>
      </w:r>
      <w:r>
        <w:t>W przypadku braku wpływu proszę wstawić 0</w:t>
      </w:r>
    </w:p>
  </w:comment>
  <w:comment w:id="4" w:author="Autor" w:initials="A">
    <w:p w14:paraId="68D52DCA" w14:textId="2B596EEF" w:rsidR="00C0676D" w:rsidRDefault="00C0676D" w:rsidP="00546FEA">
      <w:pPr>
        <w:pStyle w:val="Tekstkomentarza"/>
      </w:pPr>
      <w:r>
        <w:rPr>
          <w:rStyle w:val="Odwoaniedokomentarza"/>
        </w:rPr>
        <w:annotationRef/>
      </w:r>
      <w:r>
        <w:t>W przypadku braku wpływu proszę wstawić 0</w:t>
      </w:r>
    </w:p>
  </w:comment>
  <w:comment w:id="5" w:author="Autor" w:initials="A">
    <w:p w14:paraId="16EAF28B" w14:textId="5D86EBFB" w:rsidR="00C0676D" w:rsidRDefault="00C0676D" w:rsidP="000F6287">
      <w:pPr>
        <w:pStyle w:val="Tekstkomentarza"/>
      </w:pPr>
      <w:r>
        <w:rPr>
          <w:rStyle w:val="Odwoaniedokomentarza"/>
        </w:rPr>
        <w:annotationRef/>
      </w:r>
      <w:r>
        <w:t>Wpływ na osoby starsze i osoby niepełnosprawne proszę w odrębnym wierszu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17DFB1" w15:done="1"/>
  <w15:commentEx w15:paraId="68D52DCA" w15:done="1"/>
  <w15:commentEx w15:paraId="16EAF28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7DFB1" w16cid:durableId="28A40632"/>
  <w16cid:commentId w16cid:paraId="68D52DCA" w16cid:durableId="28A40626"/>
  <w16cid:commentId w16cid:paraId="16EAF28B" w16cid:durableId="28A405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B2AE" w14:textId="77777777" w:rsidR="00676F3A" w:rsidRDefault="00676F3A" w:rsidP="00044739">
      <w:pPr>
        <w:spacing w:line="240" w:lineRule="auto"/>
      </w:pPr>
      <w:r>
        <w:separator/>
      </w:r>
    </w:p>
  </w:endnote>
  <w:endnote w:type="continuationSeparator" w:id="0">
    <w:p w14:paraId="1A760E53" w14:textId="77777777" w:rsidR="00676F3A" w:rsidRDefault="00676F3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1BD0" w14:textId="77777777" w:rsidR="00676F3A" w:rsidRDefault="00676F3A" w:rsidP="00044739">
      <w:pPr>
        <w:spacing w:line="240" w:lineRule="auto"/>
      </w:pPr>
      <w:r>
        <w:separator/>
      </w:r>
    </w:p>
  </w:footnote>
  <w:footnote w:type="continuationSeparator" w:id="0">
    <w:p w14:paraId="4CA35DEC" w14:textId="77777777" w:rsidR="00676F3A" w:rsidRDefault="00676F3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AB2"/>
    <w:multiLevelType w:val="hybridMultilevel"/>
    <w:tmpl w:val="BA7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32C"/>
    <w:multiLevelType w:val="hybridMultilevel"/>
    <w:tmpl w:val="9CF8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A4507D8"/>
    <w:multiLevelType w:val="hybridMultilevel"/>
    <w:tmpl w:val="524A3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6C17D0E"/>
    <w:multiLevelType w:val="hybridMultilevel"/>
    <w:tmpl w:val="57B04E9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4E0B4DD4"/>
    <w:multiLevelType w:val="hybridMultilevel"/>
    <w:tmpl w:val="1BC0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5B44A1"/>
    <w:multiLevelType w:val="hybridMultilevel"/>
    <w:tmpl w:val="43322BE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65E5F7F"/>
    <w:multiLevelType w:val="hybridMultilevel"/>
    <w:tmpl w:val="A5BE0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73356978">
    <w:abstractNumId w:val="6"/>
  </w:num>
  <w:num w:numId="2" w16cid:durableId="1474366837">
    <w:abstractNumId w:val="0"/>
  </w:num>
  <w:num w:numId="3" w16cid:durableId="426848223">
    <w:abstractNumId w:val="12"/>
  </w:num>
  <w:num w:numId="4" w16cid:durableId="281112095">
    <w:abstractNumId w:val="23"/>
  </w:num>
  <w:num w:numId="5" w16cid:durableId="1236939602">
    <w:abstractNumId w:val="3"/>
  </w:num>
  <w:num w:numId="6" w16cid:durableId="1444836295">
    <w:abstractNumId w:val="11"/>
  </w:num>
  <w:num w:numId="7" w16cid:durableId="1807354178">
    <w:abstractNumId w:val="15"/>
  </w:num>
  <w:num w:numId="8" w16cid:durableId="227689445">
    <w:abstractNumId w:val="7"/>
  </w:num>
  <w:num w:numId="9" w16cid:durableId="2089766253">
    <w:abstractNumId w:val="18"/>
  </w:num>
  <w:num w:numId="10" w16cid:durableId="1051467321">
    <w:abstractNumId w:val="14"/>
  </w:num>
  <w:num w:numId="11" w16cid:durableId="904411104">
    <w:abstractNumId w:val="16"/>
  </w:num>
  <w:num w:numId="12" w16cid:durableId="1114717654">
    <w:abstractNumId w:val="4"/>
  </w:num>
  <w:num w:numId="13" w16cid:durableId="63458644">
    <w:abstractNumId w:val="13"/>
  </w:num>
  <w:num w:numId="14" w16cid:durableId="2065250528">
    <w:abstractNumId w:val="24"/>
  </w:num>
  <w:num w:numId="15" w16cid:durableId="1494373570">
    <w:abstractNumId w:val="20"/>
  </w:num>
  <w:num w:numId="16" w16cid:durableId="41446116">
    <w:abstractNumId w:val="22"/>
  </w:num>
  <w:num w:numId="17" w16cid:durableId="1989245253">
    <w:abstractNumId w:val="8"/>
  </w:num>
  <w:num w:numId="18" w16cid:durableId="1106189612">
    <w:abstractNumId w:val="26"/>
  </w:num>
  <w:num w:numId="19" w16cid:durableId="2095390715">
    <w:abstractNumId w:val="27"/>
  </w:num>
  <w:num w:numId="20" w16cid:durableId="1529221200">
    <w:abstractNumId w:val="21"/>
  </w:num>
  <w:num w:numId="21" w16cid:durableId="1562059709">
    <w:abstractNumId w:val="9"/>
  </w:num>
  <w:num w:numId="22" w16cid:durableId="281691728">
    <w:abstractNumId w:val="10"/>
  </w:num>
  <w:num w:numId="23" w16cid:durableId="51004700">
    <w:abstractNumId w:val="17"/>
  </w:num>
  <w:num w:numId="24" w16cid:durableId="765271775">
    <w:abstractNumId w:val="19"/>
  </w:num>
  <w:num w:numId="25" w16cid:durableId="703823481">
    <w:abstractNumId w:val="1"/>
  </w:num>
  <w:num w:numId="26" w16cid:durableId="471673831">
    <w:abstractNumId w:val="2"/>
  </w:num>
  <w:num w:numId="27" w16cid:durableId="102965052">
    <w:abstractNumId w:val="5"/>
  </w:num>
  <w:num w:numId="28" w16cid:durableId="6714468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36F0"/>
    <w:rsid w:val="00004C6A"/>
    <w:rsid w:val="000109DF"/>
    <w:rsid w:val="00012D11"/>
    <w:rsid w:val="00013EB5"/>
    <w:rsid w:val="00020755"/>
    <w:rsid w:val="00021275"/>
    <w:rsid w:val="00023836"/>
    <w:rsid w:val="00024FA0"/>
    <w:rsid w:val="00035612"/>
    <w:rsid w:val="000356A9"/>
    <w:rsid w:val="00036DA1"/>
    <w:rsid w:val="000376D6"/>
    <w:rsid w:val="00044138"/>
    <w:rsid w:val="00044739"/>
    <w:rsid w:val="00051637"/>
    <w:rsid w:val="00055460"/>
    <w:rsid w:val="00056681"/>
    <w:rsid w:val="000639DD"/>
    <w:rsid w:val="00063CB3"/>
    <w:rsid w:val="000641A8"/>
    <w:rsid w:val="000648A7"/>
    <w:rsid w:val="00065311"/>
    <w:rsid w:val="0006618B"/>
    <w:rsid w:val="000670C0"/>
    <w:rsid w:val="00071B99"/>
    <w:rsid w:val="000722D9"/>
    <w:rsid w:val="000756E5"/>
    <w:rsid w:val="0007704E"/>
    <w:rsid w:val="00080EC8"/>
    <w:rsid w:val="000819A7"/>
    <w:rsid w:val="0008332F"/>
    <w:rsid w:val="0008379C"/>
    <w:rsid w:val="0009150F"/>
    <w:rsid w:val="000944AC"/>
    <w:rsid w:val="00094CB9"/>
    <w:rsid w:val="00095363"/>
    <w:rsid w:val="0009550A"/>
    <w:rsid w:val="000956B2"/>
    <w:rsid w:val="000969E7"/>
    <w:rsid w:val="000976B3"/>
    <w:rsid w:val="00097D02"/>
    <w:rsid w:val="000A23DE"/>
    <w:rsid w:val="000A4020"/>
    <w:rsid w:val="000B0B7C"/>
    <w:rsid w:val="000B20DE"/>
    <w:rsid w:val="000B21BC"/>
    <w:rsid w:val="000B54FB"/>
    <w:rsid w:val="000C29B0"/>
    <w:rsid w:val="000C6214"/>
    <w:rsid w:val="000C63B9"/>
    <w:rsid w:val="000C76FC"/>
    <w:rsid w:val="000D0508"/>
    <w:rsid w:val="000D22CE"/>
    <w:rsid w:val="000D329E"/>
    <w:rsid w:val="000D38FC"/>
    <w:rsid w:val="000D4D90"/>
    <w:rsid w:val="000D6074"/>
    <w:rsid w:val="000D6219"/>
    <w:rsid w:val="000E2D10"/>
    <w:rsid w:val="000F3204"/>
    <w:rsid w:val="000F3AC6"/>
    <w:rsid w:val="0010548B"/>
    <w:rsid w:val="001071FB"/>
    <w:rsid w:val="001072D1"/>
    <w:rsid w:val="00110537"/>
    <w:rsid w:val="00112130"/>
    <w:rsid w:val="00113A79"/>
    <w:rsid w:val="00117017"/>
    <w:rsid w:val="00123351"/>
    <w:rsid w:val="001257CA"/>
    <w:rsid w:val="001272ED"/>
    <w:rsid w:val="00130E8E"/>
    <w:rsid w:val="0013216E"/>
    <w:rsid w:val="001401B5"/>
    <w:rsid w:val="001422B9"/>
    <w:rsid w:val="0014665F"/>
    <w:rsid w:val="00150593"/>
    <w:rsid w:val="00150B75"/>
    <w:rsid w:val="001518CF"/>
    <w:rsid w:val="0015317E"/>
    <w:rsid w:val="00153464"/>
    <w:rsid w:val="001535D6"/>
    <w:rsid w:val="001541B3"/>
    <w:rsid w:val="00155B15"/>
    <w:rsid w:val="00156EAF"/>
    <w:rsid w:val="001625BE"/>
    <w:rsid w:val="001643A4"/>
    <w:rsid w:val="001659F8"/>
    <w:rsid w:val="00171BA6"/>
    <w:rsid w:val="001727BB"/>
    <w:rsid w:val="00176D55"/>
    <w:rsid w:val="00180D25"/>
    <w:rsid w:val="0018129B"/>
    <w:rsid w:val="00181CFB"/>
    <w:rsid w:val="00183152"/>
    <w:rsid w:val="00183169"/>
    <w:rsid w:val="0018318D"/>
    <w:rsid w:val="0018572C"/>
    <w:rsid w:val="00187E79"/>
    <w:rsid w:val="00187F0D"/>
    <w:rsid w:val="00192CC5"/>
    <w:rsid w:val="00192E9B"/>
    <w:rsid w:val="00194736"/>
    <w:rsid w:val="0019542F"/>
    <w:rsid w:val="001956A7"/>
    <w:rsid w:val="00197948"/>
    <w:rsid w:val="001A118A"/>
    <w:rsid w:val="001A27F4"/>
    <w:rsid w:val="001A2D95"/>
    <w:rsid w:val="001A345E"/>
    <w:rsid w:val="001A3AA2"/>
    <w:rsid w:val="001A4145"/>
    <w:rsid w:val="001A6304"/>
    <w:rsid w:val="001A6F96"/>
    <w:rsid w:val="001B228D"/>
    <w:rsid w:val="001B3460"/>
    <w:rsid w:val="001B4CA1"/>
    <w:rsid w:val="001B75D8"/>
    <w:rsid w:val="001C1060"/>
    <w:rsid w:val="001C29C2"/>
    <w:rsid w:val="001C32E0"/>
    <w:rsid w:val="001C3A11"/>
    <w:rsid w:val="001C3ABB"/>
    <w:rsid w:val="001C3C63"/>
    <w:rsid w:val="001C5072"/>
    <w:rsid w:val="001D1CD1"/>
    <w:rsid w:val="001D4732"/>
    <w:rsid w:val="001D4E4D"/>
    <w:rsid w:val="001D5B5D"/>
    <w:rsid w:val="001D5DBB"/>
    <w:rsid w:val="001D6A3C"/>
    <w:rsid w:val="001D6D51"/>
    <w:rsid w:val="001E0E5D"/>
    <w:rsid w:val="001F01E2"/>
    <w:rsid w:val="001F1C4F"/>
    <w:rsid w:val="001F653A"/>
    <w:rsid w:val="001F6979"/>
    <w:rsid w:val="00202BC6"/>
    <w:rsid w:val="00203112"/>
    <w:rsid w:val="00205141"/>
    <w:rsid w:val="0020516B"/>
    <w:rsid w:val="00210BF2"/>
    <w:rsid w:val="00211223"/>
    <w:rsid w:val="002131B0"/>
    <w:rsid w:val="00213559"/>
    <w:rsid w:val="00213EFD"/>
    <w:rsid w:val="002172F1"/>
    <w:rsid w:val="0021736F"/>
    <w:rsid w:val="002239CA"/>
    <w:rsid w:val="00223C7B"/>
    <w:rsid w:val="00224AB1"/>
    <w:rsid w:val="0022687A"/>
    <w:rsid w:val="00230728"/>
    <w:rsid w:val="00230EC5"/>
    <w:rsid w:val="00233E27"/>
    <w:rsid w:val="00234040"/>
    <w:rsid w:val="00235CD2"/>
    <w:rsid w:val="00236380"/>
    <w:rsid w:val="002372AC"/>
    <w:rsid w:val="002431B8"/>
    <w:rsid w:val="00247165"/>
    <w:rsid w:val="0025166D"/>
    <w:rsid w:val="0025240E"/>
    <w:rsid w:val="00254CDE"/>
    <w:rsid w:val="00254DED"/>
    <w:rsid w:val="00255619"/>
    <w:rsid w:val="00255DAD"/>
    <w:rsid w:val="00256108"/>
    <w:rsid w:val="00260F33"/>
    <w:rsid w:val="002613BD"/>
    <w:rsid w:val="002624F1"/>
    <w:rsid w:val="002702AC"/>
    <w:rsid w:val="00270C81"/>
    <w:rsid w:val="00271558"/>
    <w:rsid w:val="00271F43"/>
    <w:rsid w:val="00274862"/>
    <w:rsid w:val="00281184"/>
    <w:rsid w:val="00281F35"/>
    <w:rsid w:val="00282D72"/>
    <w:rsid w:val="00283402"/>
    <w:rsid w:val="002868D3"/>
    <w:rsid w:val="002876B6"/>
    <w:rsid w:val="00290FD6"/>
    <w:rsid w:val="00292255"/>
    <w:rsid w:val="002938D9"/>
    <w:rsid w:val="00294259"/>
    <w:rsid w:val="00294651"/>
    <w:rsid w:val="00295CFA"/>
    <w:rsid w:val="002A0756"/>
    <w:rsid w:val="002A2C81"/>
    <w:rsid w:val="002A33CB"/>
    <w:rsid w:val="002A3765"/>
    <w:rsid w:val="002B0690"/>
    <w:rsid w:val="002B3D1A"/>
    <w:rsid w:val="002B58A9"/>
    <w:rsid w:val="002B6942"/>
    <w:rsid w:val="002C27D0"/>
    <w:rsid w:val="002C2C9B"/>
    <w:rsid w:val="002C7413"/>
    <w:rsid w:val="002D17D6"/>
    <w:rsid w:val="002D18D7"/>
    <w:rsid w:val="002D21CE"/>
    <w:rsid w:val="002D6852"/>
    <w:rsid w:val="002D6FF4"/>
    <w:rsid w:val="002E2959"/>
    <w:rsid w:val="002E3DA3"/>
    <w:rsid w:val="002E450F"/>
    <w:rsid w:val="002E65E2"/>
    <w:rsid w:val="002E6B38"/>
    <w:rsid w:val="002E6D63"/>
    <w:rsid w:val="002E6E2B"/>
    <w:rsid w:val="002F500B"/>
    <w:rsid w:val="002F65F7"/>
    <w:rsid w:val="00300991"/>
    <w:rsid w:val="00301959"/>
    <w:rsid w:val="00305B8A"/>
    <w:rsid w:val="00306915"/>
    <w:rsid w:val="003168C0"/>
    <w:rsid w:val="003251FC"/>
    <w:rsid w:val="00331BF9"/>
    <w:rsid w:val="0033495E"/>
    <w:rsid w:val="00334A79"/>
    <w:rsid w:val="00334D8D"/>
    <w:rsid w:val="00337345"/>
    <w:rsid w:val="003375BB"/>
    <w:rsid w:val="00337729"/>
    <w:rsid w:val="00337DD2"/>
    <w:rsid w:val="003404D1"/>
    <w:rsid w:val="00340583"/>
    <w:rsid w:val="00341BCD"/>
    <w:rsid w:val="003422DB"/>
    <w:rsid w:val="003443FF"/>
    <w:rsid w:val="00344815"/>
    <w:rsid w:val="0035230F"/>
    <w:rsid w:val="0035314C"/>
    <w:rsid w:val="00355808"/>
    <w:rsid w:val="00362C7E"/>
    <w:rsid w:val="00363309"/>
    <w:rsid w:val="00363601"/>
    <w:rsid w:val="003703E5"/>
    <w:rsid w:val="00371857"/>
    <w:rsid w:val="0037462C"/>
    <w:rsid w:val="00376AC9"/>
    <w:rsid w:val="00380C57"/>
    <w:rsid w:val="00393032"/>
    <w:rsid w:val="00394B69"/>
    <w:rsid w:val="00397078"/>
    <w:rsid w:val="003A01EE"/>
    <w:rsid w:val="003A6953"/>
    <w:rsid w:val="003B6083"/>
    <w:rsid w:val="003C3838"/>
    <w:rsid w:val="003C4773"/>
    <w:rsid w:val="003C5847"/>
    <w:rsid w:val="003D0681"/>
    <w:rsid w:val="003D0DE1"/>
    <w:rsid w:val="003D12F6"/>
    <w:rsid w:val="003D1426"/>
    <w:rsid w:val="003D7D4E"/>
    <w:rsid w:val="003E2F4E"/>
    <w:rsid w:val="003E4A47"/>
    <w:rsid w:val="003E4EE3"/>
    <w:rsid w:val="003E720A"/>
    <w:rsid w:val="003F0EDC"/>
    <w:rsid w:val="003F602B"/>
    <w:rsid w:val="003F7FB4"/>
    <w:rsid w:val="00403E6E"/>
    <w:rsid w:val="004054DF"/>
    <w:rsid w:val="004103F0"/>
    <w:rsid w:val="004129B4"/>
    <w:rsid w:val="0041328E"/>
    <w:rsid w:val="004140C0"/>
    <w:rsid w:val="00417EF0"/>
    <w:rsid w:val="0042194C"/>
    <w:rsid w:val="00422181"/>
    <w:rsid w:val="004244A8"/>
    <w:rsid w:val="00425F72"/>
    <w:rsid w:val="00427736"/>
    <w:rsid w:val="00430819"/>
    <w:rsid w:val="00437587"/>
    <w:rsid w:val="00441787"/>
    <w:rsid w:val="00444E15"/>
    <w:rsid w:val="00444F2D"/>
    <w:rsid w:val="00447F20"/>
    <w:rsid w:val="00451456"/>
    <w:rsid w:val="00452034"/>
    <w:rsid w:val="004527D2"/>
    <w:rsid w:val="004541A6"/>
    <w:rsid w:val="004554E9"/>
    <w:rsid w:val="00455FA6"/>
    <w:rsid w:val="00457AD5"/>
    <w:rsid w:val="0046695B"/>
    <w:rsid w:val="00466C70"/>
    <w:rsid w:val="004702C9"/>
    <w:rsid w:val="004727BF"/>
    <w:rsid w:val="00472E45"/>
    <w:rsid w:val="00473FEA"/>
    <w:rsid w:val="0047579D"/>
    <w:rsid w:val="0048214B"/>
    <w:rsid w:val="00483052"/>
    <w:rsid w:val="00483262"/>
    <w:rsid w:val="00484107"/>
    <w:rsid w:val="00485597"/>
    <w:rsid w:val="0048580E"/>
    <w:rsid w:val="00485CC5"/>
    <w:rsid w:val="00491DAA"/>
    <w:rsid w:val="0049343F"/>
    <w:rsid w:val="004964FC"/>
    <w:rsid w:val="00497CF8"/>
    <w:rsid w:val="004A145E"/>
    <w:rsid w:val="004A1F15"/>
    <w:rsid w:val="004A2A81"/>
    <w:rsid w:val="004A5EBF"/>
    <w:rsid w:val="004A7BD7"/>
    <w:rsid w:val="004B0E0C"/>
    <w:rsid w:val="004B43F7"/>
    <w:rsid w:val="004B6D00"/>
    <w:rsid w:val="004C15C2"/>
    <w:rsid w:val="004C36D8"/>
    <w:rsid w:val="004D1248"/>
    <w:rsid w:val="004D1E3C"/>
    <w:rsid w:val="004D4169"/>
    <w:rsid w:val="004D6030"/>
    <w:rsid w:val="004D6955"/>
    <w:rsid w:val="004D6C14"/>
    <w:rsid w:val="004D6E14"/>
    <w:rsid w:val="004F0575"/>
    <w:rsid w:val="004F4E17"/>
    <w:rsid w:val="004F59D8"/>
    <w:rsid w:val="0050082F"/>
    <w:rsid w:val="00500C56"/>
    <w:rsid w:val="00501713"/>
    <w:rsid w:val="0050464A"/>
    <w:rsid w:val="00506568"/>
    <w:rsid w:val="00506C8C"/>
    <w:rsid w:val="00512B07"/>
    <w:rsid w:val="0051408C"/>
    <w:rsid w:val="0051551B"/>
    <w:rsid w:val="00517037"/>
    <w:rsid w:val="005206E3"/>
    <w:rsid w:val="00520C57"/>
    <w:rsid w:val="00522D94"/>
    <w:rsid w:val="0052311B"/>
    <w:rsid w:val="0052769B"/>
    <w:rsid w:val="00527CC4"/>
    <w:rsid w:val="0053161F"/>
    <w:rsid w:val="00533D89"/>
    <w:rsid w:val="00536564"/>
    <w:rsid w:val="0054139D"/>
    <w:rsid w:val="00544597"/>
    <w:rsid w:val="00544FFE"/>
    <w:rsid w:val="0054604F"/>
    <w:rsid w:val="005473F5"/>
    <w:rsid w:val="005477E7"/>
    <w:rsid w:val="0055139A"/>
    <w:rsid w:val="00552794"/>
    <w:rsid w:val="0055372E"/>
    <w:rsid w:val="005553F8"/>
    <w:rsid w:val="00556BC5"/>
    <w:rsid w:val="00556CDF"/>
    <w:rsid w:val="00557E3D"/>
    <w:rsid w:val="00562157"/>
    <w:rsid w:val="00563199"/>
    <w:rsid w:val="00564874"/>
    <w:rsid w:val="00564B30"/>
    <w:rsid w:val="00567548"/>
    <w:rsid w:val="00567963"/>
    <w:rsid w:val="0057009A"/>
    <w:rsid w:val="00570A02"/>
    <w:rsid w:val="00571260"/>
    <w:rsid w:val="00571389"/>
    <w:rsid w:val="0057189C"/>
    <w:rsid w:val="00573FC1"/>
    <w:rsid w:val="005741EE"/>
    <w:rsid w:val="00574F8A"/>
    <w:rsid w:val="0057668E"/>
    <w:rsid w:val="005816C8"/>
    <w:rsid w:val="00587198"/>
    <w:rsid w:val="00595E83"/>
    <w:rsid w:val="00595FD2"/>
    <w:rsid w:val="00596530"/>
    <w:rsid w:val="005967F3"/>
    <w:rsid w:val="005A06DF"/>
    <w:rsid w:val="005A1F74"/>
    <w:rsid w:val="005A2CAF"/>
    <w:rsid w:val="005A5527"/>
    <w:rsid w:val="005A5AE6"/>
    <w:rsid w:val="005B1206"/>
    <w:rsid w:val="005B37E8"/>
    <w:rsid w:val="005B4282"/>
    <w:rsid w:val="005C0056"/>
    <w:rsid w:val="005D2B4E"/>
    <w:rsid w:val="005D61D6"/>
    <w:rsid w:val="005E0D13"/>
    <w:rsid w:val="005E384A"/>
    <w:rsid w:val="005E5047"/>
    <w:rsid w:val="005E7205"/>
    <w:rsid w:val="005E7371"/>
    <w:rsid w:val="005F116C"/>
    <w:rsid w:val="005F2131"/>
    <w:rsid w:val="005F3183"/>
    <w:rsid w:val="005F7627"/>
    <w:rsid w:val="006011B8"/>
    <w:rsid w:val="0060349E"/>
    <w:rsid w:val="00603A9A"/>
    <w:rsid w:val="00603AE5"/>
    <w:rsid w:val="00604C5C"/>
    <w:rsid w:val="00605EF6"/>
    <w:rsid w:val="00606455"/>
    <w:rsid w:val="0061461B"/>
    <w:rsid w:val="00614929"/>
    <w:rsid w:val="00616511"/>
    <w:rsid w:val="006176ED"/>
    <w:rsid w:val="006202F3"/>
    <w:rsid w:val="0062097A"/>
    <w:rsid w:val="00621DA6"/>
    <w:rsid w:val="00623CFE"/>
    <w:rsid w:val="00624475"/>
    <w:rsid w:val="00627221"/>
    <w:rsid w:val="006275A4"/>
    <w:rsid w:val="00627EE8"/>
    <w:rsid w:val="006306C8"/>
    <w:rsid w:val="006316FA"/>
    <w:rsid w:val="0063275A"/>
    <w:rsid w:val="006370D2"/>
    <w:rsid w:val="00637AAB"/>
    <w:rsid w:val="0064074F"/>
    <w:rsid w:val="00641F55"/>
    <w:rsid w:val="0064539C"/>
    <w:rsid w:val="00645E4A"/>
    <w:rsid w:val="00651505"/>
    <w:rsid w:val="00653688"/>
    <w:rsid w:val="0066091B"/>
    <w:rsid w:val="006660E9"/>
    <w:rsid w:val="00666EBC"/>
    <w:rsid w:val="00667249"/>
    <w:rsid w:val="00667558"/>
    <w:rsid w:val="00671523"/>
    <w:rsid w:val="006754EF"/>
    <w:rsid w:val="00676C8D"/>
    <w:rsid w:val="00676F1F"/>
    <w:rsid w:val="00676F3A"/>
    <w:rsid w:val="00677381"/>
    <w:rsid w:val="00677414"/>
    <w:rsid w:val="006822BA"/>
    <w:rsid w:val="00683015"/>
    <w:rsid w:val="00683033"/>
    <w:rsid w:val="006832CF"/>
    <w:rsid w:val="0068601E"/>
    <w:rsid w:val="006925EA"/>
    <w:rsid w:val="0069486B"/>
    <w:rsid w:val="006A4904"/>
    <w:rsid w:val="006A548F"/>
    <w:rsid w:val="006A701A"/>
    <w:rsid w:val="006B64DC"/>
    <w:rsid w:val="006B7A91"/>
    <w:rsid w:val="006C675D"/>
    <w:rsid w:val="006D4704"/>
    <w:rsid w:val="006D580E"/>
    <w:rsid w:val="006D6A2D"/>
    <w:rsid w:val="006D72EE"/>
    <w:rsid w:val="006E0CF5"/>
    <w:rsid w:val="006E17AB"/>
    <w:rsid w:val="006E1E18"/>
    <w:rsid w:val="006E281F"/>
    <w:rsid w:val="006E31CE"/>
    <w:rsid w:val="006E34D3"/>
    <w:rsid w:val="006E7A84"/>
    <w:rsid w:val="006F0714"/>
    <w:rsid w:val="006F1435"/>
    <w:rsid w:val="006F78C4"/>
    <w:rsid w:val="00700C11"/>
    <w:rsid w:val="007031A0"/>
    <w:rsid w:val="00705A29"/>
    <w:rsid w:val="00705EA3"/>
    <w:rsid w:val="00707498"/>
    <w:rsid w:val="00711A65"/>
    <w:rsid w:val="00711ABC"/>
    <w:rsid w:val="00714133"/>
    <w:rsid w:val="00714DA4"/>
    <w:rsid w:val="00715193"/>
    <w:rsid w:val="007158B2"/>
    <w:rsid w:val="00716081"/>
    <w:rsid w:val="00722B48"/>
    <w:rsid w:val="007230BA"/>
    <w:rsid w:val="00724164"/>
    <w:rsid w:val="00725DE7"/>
    <w:rsid w:val="0072636A"/>
    <w:rsid w:val="00726B44"/>
    <w:rsid w:val="007318DD"/>
    <w:rsid w:val="00732933"/>
    <w:rsid w:val="00733167"/>
    <w:rsid w:val="007333C0"/>
    <w:rsid w:val="00734565"/>
    <w:rsid w:val="00740D2C"/>
    <w:rsid w:val="007415D0"/>
    <w:rsid w:val="00743C1D"/>
    <w:rsid w:val="00744BF9"/>
    <w:rsid w:val="00751DA9"/>
    <w:rsid w:val="00752623"/>
    <w:rsid w:val="007545DB"/>
    <w:rsid w:val="00754AF7"/>
    <w:rsid w:val="00760446"/>
    <w:rsid w:val="00760F1F"/>
    <w:rsid w:val="00763FB7"/>
    <w:rsid w:val="0076423E"/>
    <w:rsid w:val="007646CB"/>
    <w:rsid w:val="0076658F"/>
    <w:rsid w:val="0077040A"/>
    <w:rsid w:val="00772D64"/>
    <w:rsid w:val="0077478F"/>
    <w:rsid w:val="00783815"/>
    <w:rsid w:val="00792609"/>
    <w:rsid w:val="00792887"/>
    <w:rsid w:val="007943E2"/>
    <w:rsid w:val="00794F2C"/>
    <w:rsid w:val="00796A17"/>
    <w:rsid w:val="007A2DAD"/>
    <w:rsid w:val="007A397A"/>
    <w:rsid w:val="007A3BC7"/>
    <w:rsid w:val="007A4892"/>
    <w:rsid w:val="007A5AC4"/>
    <w:rsid w:val="007A618D"/>
    <w:rsid w:val="007B09D6"/>
    <w:rsid w:val="007B0FDD"/>
    <w:rsid w:val="007B2A57"/>
    <w:rsid w:val="007B342F"/>
    <w:rsid w:val="007B47ED"/>
    <w:rsid w:val="007B4802"/>
    <w:rsid w:val="007B524F"/>
    <w:rsid w:val="007B6668"/>
    <w:rsid w:val="007B6B33"/>
    <w:rsid w:val="007B7755"/>
    <w:rsid w:val="007C2701"/>
    <w:rsid w:val="007C2F1C"/>
    <w:rsid w:val="007C4315"/>
    <w:rsid w:val="007C5E7B"/>
    <w:rsid w:val="007D2192"/>
    <w:rsid w:val="007D34CC"/>
    <w:rsid w:val="007E0056"/>
    <w:rsid w:val="007E04D5"/>
    <w:rsid w:val="007E3568"/>
    <w:rsid w:val="007E7B0F"/>
    <w:rsid w:val="007F0021"/>
    <w:rsid w:val="007F2AC9"/>
    <w:rsid w:val="007F2F52"/>
    <w:rsid w:val="00801F71"/>
    <w:rsid w:val="008022CE"/>
    <w:rsid w:val="00803AD9"/>
    <w:rsid w:val="00805F28"/>
    <w:rsid w:val="0080749F"/>
    <w:rsid w:val="008117CD"/>
    <w:rsid w:val="00811D46"/>
    <w:rsid w:val="008125B0"/>
    <w:rsid w:val="008144CB"/>
    <w:rsid w:val="00815A87"/>
    <w:rsid w:val="00815FBC"/>
    <w:rsid w:val="00821717"/>
    <w:rsid w:val="008217D6"/>
    <w:rsid w:val="00824210"/>
    <w:rsid w:val="008263C0"/>
    <w:rsid w:val="00830550"/>
    <w:rsid w:val="00831189"/>
    <w:rsid w:val="00840C9F"/>
    <w:rsid w:val="00841422"/>
    <w:rsid w:val="008417BF"/>
    <w:rsid w:val="00841D3B"/>
    <w:rsid w:val="0084314C"/>
    <w:rsid w:val="00843171"/>
    <w:rsid w:val="00844C55"/>
    <w:rsid w:val="00845896"/>
    <w:rsid w:val="00856799"/>
    <w:rsid w:val="008569A7"/>
    <w:rsid w:val="008575C3"/>
    <w:rsid w:val="00863D28"/>
    <w:rsid w:val="0086468E"/>
    <w:rsid w:val="008648C3"/>
    <w:rsid w:val="0087288C"/>
    <w:rsid w:val="00874B4A"/>
    <w:rsid w:val="0088061C"/>
    <w:rsid w:val="00880F26"/>
    <w:rsid w:val="00886B79"/>
    <w:rsid w:val="00890952"/>
    <w:rsid w:val="0089334A"/>
    <w:rsid w:val="008946CB"/>
    <w:rsid w:val="00896C2E"/>
    <w:rsid w:val="008A03E0"/>
    <w:rsid w:val="008A0866"/>
    <w:rsid w:val="008A0F1C"/>
    <w:rsid w:val="008A4D6E"/>
    <w:rsid w:val="008A5095"/>
    <w:rsid w:val="008A608F"/>
    <w:rsid w:val="008B1A0E"/>
    <w:rsid w:val="008B1A9A"/>
    <w:rsid w:val="008B4295"/>
    <w:rsid w:val="008B4FE6"/>
    <w:rsid w:val="008B6C37"/>
    <w:rsid w:val="008C265D"/>
    <w:rsid w:val="008D51F1"/>
    <w:rsid w:val="008D67A3"/>
    <w:rsid w:val="008D70C4"/>
    <w:rsid w:val="008D7977"/>
    <w:rsid w:val="008E18F7"/>
    <w:rsid w:val="008E1E10"/>
    <w:rsid w:val="008E291B"/>
    <w:rsid w:val="008E4717"/>
    <w:rsid w:val="008E4F2F"/>
    <w:rsid w:val="008E74B0"/>
    <w:rsid w:val="008F1A17"/>
    <w:rsid w:val="008F7EC9"/>
    <w:rsid w:val="009008A8"/>
    <w:rsid w:val="0090125D"/>
    <w:rsid w:val="00905FBE"/>
    <w:rsid w:val="009063B0"/>
    <w:rsid w:val="00907106"/>
    <w:rsid w:val="00907DEA"/>
    <w:rsid w:val="00910060"/>
    <w:rsid w:val="009107FD"/>
    <w:rsid w:val="0091137C"/>
    <w:rsid w:val="00911567"/>
    <w:rsid w:val="0091417B"/>
    <w:rsid w:val="009162AF"/>
    <w:rsid w:val="00917AAE"/>
    <w:rsid w:val="00920169"/>
    <w:rsid w:val="00921AB6"/>
    <w:rsid w:val="009239E2"/>
    <w:rsid w:val="009251A9"/>
    <w:rsid w:val="00925FB7"/>
    <w:rsid w:val="00926715"/>
    <w:rsid w:val="00927E94"/>
    <w:rsid w:val="00930699"/>
    <w:rsid w:val="009306E2"/>
    <w:rsid w:val="009317B7"/>
    <w:rsid w:val="00931F69"/>
    <w:rsid w:val="00934123"/>
    <w:rsid w:val="0093798F"/>
    <w:rsid w:val="009429CA"/>
    <w:rsid w:val="0095015F"/>
    <w:rsid w:val="00955774"/>
    <w:rsid w:val="009560B5"/>
    <w:rsid w:val="00960E36"/>
    <w:rsid w:val="009703D6"/>
    <w:rsid w:val="0097181B"/>
    <w:rsid w:val="00976353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3C7"/>
    <w:rsid w:val="00993E66"/>
    <w:rsid w:val="00996F0A"/>
    <w:rsid w:val="009A0658"/>
    <w:rsid w:val="009A1D86"/>
    <w:rsid w:val="009A45D7"/>
    <w:rsid w:val="009A774E"/>
    <w:rsid w:val="009A7833"/>
    <w:rsid w:val="009B049C"/>
    <w:rsid w:val="009B11C8"/>
    <w:rsid w:val="009B2BCF"/>
    <w:rsid w:val="009B2FF8"/>
    <w:rsid w:val="009B5BA3"/>
    <w:rsid w:val="009D0027"/>
    <w:rsid w:val="009D0130"/>
    <w:rsid w:val="009D0655"/>
    <w:rsid w:val="009D0CE4"/>
    <w:rsid w:val="009D3755"/>
    <w:rsid w:val="009E1E98"/>
    <w:rsid w:val="009E3ABE"/>
    <w:rsid w:val="009E3C4B"/>
    <w:rsid w:val="009E4C1C"/>
    <w:rsid w:val="009E5C7A"/>
    <w:rsid w:val="009F0637"/>
    <w:rsid w:val="009F0A45"/>
    <w:rsid w:val="009F62A6"/>
    <w:rsid w:val="009F674F"/>
    <w:rsid w:val="009F6FF8"/>
    <w:rsid w:val="009F799E"/>
    <w:rsid w:val="00A02020"/>
    <w:rsid w:val="00A056CB"/>
    <w:rsid w:val="00A07A29"/>
    <w:rsid w:val="00A109FF"/>
    <w:rsid w:val="00A10FF1"/>
    <w:rsid w:val="00A14487"/>
    <w:rsid w:val="00A14625"/>
    <w:rsid w:val="00A1506B"/>
    <w:rsid w:val="00A17CB2"/>
    <w:rsid w:val="00A21E2C"/>
    <w:rsid w:val="00A23191"/>
    <w:rsid w:val="00A27314"/>
    <w:rsid w:val="00A319C0"/>
    <w:rsid w:val="00A31DF3"/>
    <w:rsid w:val="00A32355"/>
    <w:rsid w:val="00A33560"/>
    <w:rsid w:val="00A356E2"/>
    <w:rsid w:val="00A364E4"/>
    <w:rsid w:val="00A371A5"/>
    <w:rsid w:val="00A424DD"/>
    <w:rsid w:val="00A426D5"/>
    <w:rsid w:val="00A447AB"/>
    <w:rsid w:val="00A45CA1"/>
    <w:rsid w:val="00A46AA5"/>
    <w:rsid w:val="00A47A9D"/>
    <w:rsid w:val="00A47BDF"/>
    <w:rsid w:val="00A51CD7"/>
    <w:rsid w:val="00A52ADB"/>
    <w:rsid w:val="00A533E8"/>
    <w:rsid w:val="00A542D9"/>
    <w:rsid w:val="00A56E64"/>
    <w:rsid w:val="00A624C3"/>
    <w:rsid w:val="00A65FCF"/>
    <w:rsid w:val="00A6610C"/>
    <w:rsid w:val="00A6641C"/>
    <w:rsid w:val="00A72603"/>
    <w:rsid w:val="00A767D2"/>
    <w:rsid w:val="00A77616"/>
    <w:rsid w:val="00A805DA"/>
    <w:rsid w:val="00A811B4"/>
    <w:rsid w:val="00A869F2"/>
    <w:rsid w:val="00A87835"/>
    <w:rsid w:val="00A87CDE"/>
    <w:rsid w:val="00A9286F"/>
    <w:rsid w:val="00A92BAF"/>
    <w:rsid w:val="00A94737"/>
    <w:rsid w:val="00A94A3F"/>
    <w:rsid w:val="00A94BA3"/>
    <w:rsid w:val="00A96CBA"/>
    <w:rsid w:val="00AA2367"/>
    <w:rsid w:val="00AA2A7F"/>
    <w:rsid w:val="00AB0C01"/>
    <w:rsid w:val="00AB1ACD"/>
    <w:rsid w:val="00AB277F"/>
    <w:rsid w:val="00AB4099"/>
    <w:rsid w:val="00AB449A"/>
    <w:rsid w:val="00AB4C7D"/>
    <w:rsid w:val="00AB7E07"/>
    <w:rsid w:val="00AC2D29"/>
    <w:rsid w:val="00AD00D4"/>
    <w:rsid w:val="00AD14F9"/>
    <w:rsid w:val="00AD35D6"/>
    <w:rsid w:val="00AD4DA4"/>
    <w:rsid w:val="00AD58C5"/>
    <w:rsid w:val="00AE0119"/>
    <w:rsid w:val="00AE36C4"/>
    <w:rsid w:val="00AE472C"/>
    <w:rsid w:val="00AE5375"/>
    <w:rsid w:val="00AE6CF8"/>
    <w:rsid w:val="00AF0528"/>
    <w:rsid w:val="00AF466F"/>
    <w:rsid w:val="00AF4CAC"/>
    <w:rsid w:val="00AF7D25"/>
    <w:rsid w:val="00B03E0D"/>
    <w:rsid w:val="00B04C69"/>
    <w:rsid w:val="00B054F8"/>
    <w:rsid w:val="00B0719F"/>
    <w:rsid w:val="00B12FF1"/>
    <w:rsid w:val="00B131B7"/>
    <w:rsid w:val="00B17D06"/>
    <w:rsid w:val="00B2219A"/>
    <w:rsid w:val="00B26C17"/>
    <w:rsid w:val="00B26DF1"/>
    <w:rsid w:val="00B33089"/>
    <w:rsid w:val="00B3581B"/>
    <w:rsid w:val="00B36B81"/>
    <w:rsid w:val="00B36FEE"/>
    <w:rsid w:val="00B37C80"/>
    <w:rsid w:val="00B40FF5"/>
    <w:rsid w:val="00B47651"/>
    <w:rsid w:val="00B5092B"/>
    <w:rsid w:val="00B50AB8"/>
    <w:rsid w:val="00B5194E"/>
    <w:rsid w:val="00B51AF5"/>
    <w:rsid w:val="00B531FC"/>
    <w:rsid w:val="00B55347"/>
    <w:rsid w:val="00B57E5E"/>
    <w:rsid w:val="00B60823"/>
    <w:rsid w:val="00B61F37"/>
    <w:rsid w:val="00B64ABC"/>
    <w:rsid w:val="00B6611C"/>
    <w:rsid w:val="00B7272D"/>
    <w:rsid w:val="00B73E8A"/>
    <w:rsid w:val="00B7455B"/>
    <w:rsid w:val="00B7770F"/>
    <w:rsid w:val="00B77A89"/>
    <w:rsid w:val="00B77B27"/>
    <w:rsid w:val="00B8134E"/>
    <w:rsid w:val="00B81576"/>
    <w:rsid w:val="00B81B55"/>
    <w:rsid w:val="00B84613"/>
    <w:rsid w:val="00B855F0"/>
    <w:rsid w:val="00B87AF0"/>
    <w:rsid w:val="00B9037B"/>
    <w:rsid w:val="00B910BD"/>
    <w:rsid w:val="00B9189C"/>
    <w:rsid w:val="00B93834"/>
    <w:rsid w:val="00B94495"/>
    <w:rsid w:val="00B96469"/>
    <w:rsid w:val="00BA0DA2"/>
    <w:rsid w:val="00BA1E8A"/>
    <w:rsid w:val="00BA2981"/>
    <w:rsid w:val="00BA2BB7"/>
    <w:rsid w:val="00BA42EE"/>
    <w:rsid w:val="00BA48F9"/>
    <w:rsid w:val="00BB0DCA"/>
    <w:rsid w:val="00BB1DD2"/>
    <w:rsid w:val="00BB2666"/>
    <w:rsid w:val="00BB6B80"/>
    <w:rsid w:val="00BB7CDC"/>
    <w:rsid w:val="00BC3773"/>
    <w:rsid w:val="00BC381A"/>
    <w:rsid w:val="00BC5B24"/>
    <w:rsid w:val="00BD0962"/>
    <w:rsid w:val="00BD1BE1"/>
    <w:rsid w:val="00BD1EED"/>
    <w:rsid w:val="00BD55DB"/>
    <w:rsid w:val="00BE0449"/>
    <w:rsid w:val="00BE04E1"/>
    <w:rsid w:val="00BE3BDE"/>
    <w:rsid w:val="00BE5D1A"/>
    <w:rsid w:val="00BF0DA2"/>
    <w:rsid w:val="00BF109C"/>
    <w:rsid w:val="00BF34FA"/>
    <w:rsid w:val="00C004B6"/>
    <w:rsid w:val="00C01B7B"/>
    <w:rsid w:val="00C047A7"/>
    <w:rsid w:val="00C05DE5"/>
    <w:rsid w:val="00C0676D"/>
    <w:rsid w:val="00C109A6"/>
    <w:rsid w:val="00C138F7"/>
    <w:rsid w:val="00C142C4"/>
    <w:rsid w:val="00C25620"/>
    <w:rsid w:val="00C33027"/>
    <w:rsid w:val="00C37009"/>
    <w:rsid w:val="00C37667"/>
    <w:rsid w:val="00C420C9"/>
    <w:rsid w:val="00C42DE8"/>
    <w:rsid w:val="00C435DB"/>
    <w:rsid w:val="00C44D73"/>
    <w:rsid w:val="00C46F7B"/>
    <w:rsid w:val="00C50B42"/>
    <w:rsid w:val="00C516FF"/>
    <w:rsid w:val="00C52BFA"/>
    <w:rsid w:val="00C53D1D"/>
    <w:rsid w:val="00C53F26"/>
    <w:rsid w:val="00C540BC"/>
    <w:rsid w:val="00C5499D"/>
    <w:rsid w:val="00C572BF"/>
    <w:rsid w:val="00C6062B"/>
    <w:rsid w:val="00C611D6"/>
    <w:rsid w:val="00C61B5D"/>
    <w:rsid w:val="00C64F7D"/>
    <w:rsid w:val="00C67309"/>
    <w:rsid w:val="00C75516"/>
    <w:rsid w:val="00C75954"/>
    <w:rsid w:val="00C7614E"/>
    <w:rsid w:val="00C77017"/>
    <w:rsid w:val="00C775DC"/>
    <w:rsid w:val="00C77BF1"/>
    <w:rsid w:val="00C80210"/>
    <w:rsid w:val="00C80D60"/>
    <w:rsid w:val="00C81D58"/>
    <w:rsid w:val="00C81FCF"/>
    <w:rsid w:val="00C82FBD"/>
    <w:rsid w:val="00C83BD0"/>
    <w:rsid w:val="00C84071"/>
    <w:rsid w:val="00C85267"/>
    <w:rsid w:val="00C86B59"/>
    <w:rsid w:val="00C8721B"/>
    <w:rsid w:val="00C917E2"/>
    <w:rsid w:val="00C9372C"/>
    <w:rsid w:val="00C9470E"/>
    <w:rsid w:val="00C95CEB"/>
    <w:rsid w:val="00CA1054"/>
    <w:rsid w:val="00CA1F25"/>
    <w:rsid w:val="00CA2163"/>
    <w:rsid w:val="00CA63EB"/>
    <w:rsid w:val="00CA69F1"/>
    <w:rsid w:val="00CB6991"/>
    <w:rsid w:val="00CC066D"/>
    <w:rsid w:val="00CC0A35"/>
    <w:rsid w:val="00CC1A63"/>
    <w:rsid w:val="00CC1B07"/>
    <w:rsid w:val="00CC299E"/>
    <w:rsid w:val="00CC6194"/>
    <w:rsid w:val="00CC6305"/>
    <w:rsid w:val="00CC78A5"/>
    <w:rsid w:val="00CD0516"/>
    <w:rsid w:val="00CD756B"/>
    <w:rsid w:val="00CE734F"/>
    <w:rsid w:val="00CF112E"/>
    <w:rsid w:val="00CF1ADE"/>
    <w:rsid w:val="00CF2B34"/>
    <w:rsid w:val="00CF5F4F"/>
    <w:rsid w:val="00CF6D91"/>
    <w:rsid w:val="00D008A1"/>
    <w:rsid w:val="00D01B5B"/>
    <w:rsid w:val="00D02718"/>
    <w:rsid w:val="00D0615A"/>
    <w:rsid w:val="00D17B64"/>
    <w:rsid w:val="00D218DC"/>
    <w:rsid w:val="00D24672"/>
    <w:rsid w:val="00D24E56"/>
    <w:rsid w:val="00D25684"/>
    <w:rsid w:val="00D31643"/>
    <w:rsid w:val="00D31AEB"/>
    <w:rsid w:val="00D32BCD"/>
    <w:rsid w:val="00D32ECD"/>
    <w:rsid w:val="00D35E23"/>
    <w:rsid w:val="00D361E4"/>
    <w:rsid w:val="00D42A8F"/>
    <w:rsid w:val="00D439F6"/>
    <w:rsid w:val="00D459C6"/>
    <w:rsid w:val="00D50729"/>
    <w:rsid w:val="00D50C19"/>
    <w:rsid w:val="00D5379E"/>
    <w:rsid w:val="00D5750B"/>
    <w:rsid w:val="00D61805"/>
    <w:rsid w:val="00D62643"/>
    <w:rsid w:val="00D64C0F"/>
    <w:rsid w:val="00D6579C"/>
    <w:rsid w:val="00D7040A"/>
    <w:rsid w:val="00D705EC"/>
    <w:rsid w:val="00D711D2"/>
    <w:rsid w:val="00D721DC"/>
    <w:rsid w:val="00D72EFE"/>
    <w:rsid w:val="00D76227"/>
    <w:rsid w:val="00D77DF1"/>
    <w:rsid w:val="00D816CD"/>
    <w:rsid w:val="00D8454C"/>
    <w:rsid w:val="00D84C32"/>
    <w:rsid w:val="00D865F4"/>
    <w:rsid w:val="00D86AFF"/>
    <w:rsid w:val="00D95A44"/>
    <w:rsid w:val="00D95D16"/>
    <w:rsid w:val="00D97C76"/>
    <w:rsid w:val="00DA0362"/>
    <w:rsid w:val="00DA05F8"/>
    <w:rsid w:val="00DA0709"/>
    <w:rsid w:val="00DA1C6B"/>
    <w:rsid w:val="00DB02B4"/>
    <w:rsid w:val="00DB538D"/>
    <w:rsid w:val="00DC275C"/>
    <w:rsid w:val="00DC4B0D"/>
    <w:rsid w:val="00DC62BA"/>
    <w:rsid w:val="00DC7B47"/>
    <w:rsid w:val="00DC7D92"/>
    <w:rsid w:val="00DC7FE1"/>
    <w:rsid w:val="00DD1232"/>
    <w:rsid w:val="00DD23B6"/>
    <w:rsid w:val="00DD3F3F"/>
    <w:rsid w:val="00DD5572"/>
    <w:rsid w:val="00DE46FA"/>
    <w:rsid w:val="00DE5D80"/>
    <w:rsid w:val="00DF1A93"/>
    <w:rsid w:val="00DF58CD"/>
    <w:rsid w:val="00DF65DE"/>
    <w:rsid w:val="00DF6873"/>
    <w:rsid w:val="00E00FCE"/>
    <w:rsid w:val="00E019A5"/>
    <w:rsid w:val="00E02EC8"/>
    <w:rsid w:val="00E037F5"/>
    <w:rsid w:val="00E04ECB"/>
    <w:rsid w:val="00E05A09"/>
    <w:rsid w:val="00E06CA1"/>
    <w:rsid w:val="00E1089A"/>
    <w:rsid w:val="00E12A9A"/>
    <w:rsid w:val="00E12E79"/>
    <w:rsid w:val="00E172B8"/>
    <w:rsid w:val="00E17FB4"/>
    <w:rsid w:val="00E20B75"/>
    <w:rsid w:val="00E214F2"/>
    <w:rsid w:val="00E22778"/>
    <w:rsid w:val="00E2277B"/>
    <w:rsid w:val="00E22D95"/>
    <w:rsid w:val="00E2371E"/>
    <w:rsid w:val="00E24BD7"/>
    <w:rsid w:val="00E26523"/>
    <w:rsid w:val="00E26809"/>
    <w:rsid w:val="00E3382C"/>
    <w:rsid w:val="00E3412D"/>
    <w:rsid w:val="00E45CEA"/>
    <w:rsid w:val="00E470BB"/>
    <w:rsid w:val="00E47D3C"/>
    <w:rsid w:val="00E513C1"/>
    <w:rsid w:val="00E52CA1"/>
    <w:rsid w:val="00E571B7"/>
    <w:rsid w:val="00E57322"/>
    <w:rsid w:val="00E628CB"/>
    <w:rsid w:val="00E62AD9"/>
    <w:rsid w:val="00E638C8"/>
    <w:rsid w:val="00E7150B"/>
    <w:rsid w:val="00E730E5"/>
    <w:rsid w:val="00E7509B"/>
    <w:rsid w:val="00E7669F"/>
    <w:rsid w:val="00E8225D"/>
    <w:rsid w:val="00E86590"/>
    <w:rsid w:val="00E907FF"/>
    <w:rsid w:val="00EA212D"/>
    <w:rsid w:val="00EA24AC"/>
    <w:rsid w:val="00EA42D1"/>
    <w:rsid w:val="00EA42EF"/>
    <w:rsid w:val="00EB2DD1"/>
    <w:rsid w:val="00EB6B37"/>
    <w:rsid w:val="00EC21CB"/>
    <w:rsid w:val="00EC278B"/>
    <w:rsid w:val="00EC29FE"/>
    <w:rsid w:val="00EC3C70"/>
    <w:rsid w:val="00EC57F9"/>
    <w:rsid w:val="00ED27B5"/>
    <w:rsid w:val="00ED3A3D"/>
    <w:rsid w:val="00ED4070"/>
    <w:rsid w:val="00ED538A"/>
    <w:rsid w:val="00ED6CE2"/>
    <w:rsid w:val="00ED6FBC"/>
    <w:rsid w:val="00EE2F16"/>
    <w:rsid w:val="00EE35BE"/>
    <w:rsid w:val="00EE3861"/>
    <w:rsid w:val="00EE4E7C"/>
    <w:rsid w:val="00EE53C5"/>
    <w:rsid w:val="00EF1F40"/>
    <w:rsid w:val="00EF290C"/>
    <w:rsid w:val="00EF2E73"/>
    <w:rsid w:val="00EF37BB"/>
    <w:rsid w:val="00EF5095"/>
    <w:rsid w:val="00EF5698"/>
    <w:rsid w:val="00EF696F"/>
    <w:rsid w:val="00EF7683"/>
    <w:rsid w:val="00EF7A2D"/>
    <w:rsid w:val="00F04F8D"/>
    <w:rsid w:val="00F056DA"/>
    <w:rsid w:val="00F10AD0"/>
    <w:rsid w:val="00F116CC"/>
    <w:rsid w:val="00F12BD1"/>
    <w:rsid w:val="00F15327"/>
    <w:rsid w:val="00F15B0F"/>
    <w:rsid w:val="00F16232"/>
    <w:rsid w:val="00F168CF"/>
    <w:rsid w:val="00F2460F"/>
    <w:rsid w:val="00F2555C"/>
    <w:rsid w:val="00F31DF3"/>
    <w:rsid w:val="00F33AE5"/>
    <w:rsid w:val="00F3597D"/>
    <w:rsid w:val="00F37FD4"/>
    <w:rsid w:val="00F4376D"/>
    <w:rsid w:val="00F44A86"/>
    <w:rsid w:val="00F45399"/>
    <w:rsid w:val="00F4589E"/>
    <w:rsid w:val="00F46288"/>
    <w:rsid w:val="00F465EA"/>
    <w:rsid w:val="00F50647"/>
    <w:rsid w:val="00F50BA6"/>
    <w:rsid w:val="00F54E7B"/>
    <w:rsid w:val="00F55A88"/>
    <w:rsid w:val="00F57999"/>
    <w:rsid w:val="00F61FDC"/>
    <w:rsid w:val="00F637F9"/>
    <w:rsid w:val="00F72E8B"/>
    <w:rsid w:val="00F74005"/>
    <w:rsid w:val="00F74BD1"/>
    <w:rsid w:val="00F76884"/>
    <w:rsid w:val="00F83817"/>
    <w:rsid w:val="00F83D24"/>
    <w:rsid w:val="00F83DD9"/>
    <w:rsid w:val="00F83F40"/>
    <w:rsid w:val="00F8539D"/>
    <w:rsid w:val="00F95904"/>
    <w:rsid w:val="00F97B9B"/>
    <w:rsid w:val="00F97FBE"/>
    <w:rsid w:val="00FA117A"/>
    <w:rsid w:val="00FA3D95"/>
    <w:rsid w:val="00FA613C"/>
    <w:rsid w:val="00FA7816"/>
    <w:rsid w:val="00FB386A"/>
    <w:rsid w:val="00FC0786"/>
    <w:rsid w:val="00FC3CC7"/>
    <w:rsid w:val="00FC460F"/>
    <w:rsid w:val="00FC49EF"/>
    <w:rsid w:val="00FC5213"/>
    <w:rsid w:val="00FE0785"/>
    <w:rsid w:val="00FE36E2"/>
    <w:rsid w:val="00FF11AD"/>
    <w:rsid w:val="00FF2971"/>
    <w:rsid w:val="00FF2CDF"/>
    <w:rsid w:val="00FF34D4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92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A7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Poprawka">
    <w:name w:val="Revision"/>
    <w:hidden/>
    <w:uiPriority w:val="99"/>
    <w:semiHidden/>
    <w:rsid w:val="00A31D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A78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6CDF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BB7C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8569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dep-pl@mz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12386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2023-09-07T12:55:00Z</dcterms:created>
  <dcterms:modified xsi:type="dcterms:W3CDTF">2023-09-07T12:55:00Z</dcterms:modified>
</cp:coreProperties>
</file>