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0D7" w:rsidRDefault="002F7BE7">
      <w:pPr>
        <w:keepNext/>
        <w:spacing w:before="120" w:after="120" w:line="360" w:lineRule="auto"/>
        <w:ind w:left="4535"/>
        <w:jc w:val="left"/>
      </w:pPr>
      <w:r>
        <w:t>Załącznik Nr </w:t>
      </w:r>
      <w:r w:rsidR="00ED7A22">
        <w:t>5</w:t>
      </w:r>
      <w:r w:rsidR="00ED7A22">
        <w:t> </w:t>
      </w:r>
      <w:r>
        <w:t>do zarządzenia Nr </w:t>
      </w:r>
      <w:r w:rsidR="00493B99">
        <w:t>…..</w:t>
      </w:r>
      <w:r>
        <w:t>/2023/DGL</w:t>
      </w:r>
      <w:r>
        <w:br/>
        <w:t>Prezesa Narodowego Funduszu Zdrowia</w:t>
      </w:r>
      <w:r>
        <w:br/>
        <w:t xml:space="preserve">z dnia </w:t>
      </w:r>
      <w:r w:rsidR="00493B99">
        <w:t>…….</w:t>
      </w:r>
      <w:r>
        <w:t xml:space="preserve"> 2023 r.</w:t>
      </w:r>
    </w:p>
    <w:p w:rsidR="00EF20D7" w:rsidRDefault="002F7BE7">
      <w:pPr>
        <w:keepNext/>
        <w:spacing w:after="480"/>
        <w:jc w:val="center"/>
      </w:pPr>
      <w:r>
        <w:rPr>
          <w:b/>
        </w:rPr>
        <w:t>Wykaz programów lekowych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9"/>
        <w:gridCol w:w="1800"/>
        <w:gridCol w:w="1785"/>
        <w:gridCol w:w="2490"/>
        <w:gridCol w:w="3060"/>
        <w:gridCol w:w="5130"/>
      </w:tblGrid>
      <w:tr w:rsidR="00EF20D7">
        <w:trPr>
          <w:trHeight w:val="84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b/>
                <w:sz w:val="16"/>
              </w:rPr>
              <w:t>KOD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b/>
                <w:sz w:val="16"/>
              </w:rPr>
              <w:t>NUMER ZAŁĄCZNIKA Z OBWIESZCZENIA MZ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b/>
                <w:sz w:val="16"/>
              </w:rPr>
              <w:t>ROZPOZNANIE KLINICZNE</w:t>
            </w:r>
          </w:p>
          <w:p w:rsidR="00EF20D7" w:rsidRDefault="002F7BE7">
            <w:pPr>
              <w:jc w:val="center"/>
            </w:pPr>
            <w:r>
              <w:rPr>
                <w:b/>
                <w:sz w:val="16"/>
              </w:rPr>
              <w:t>ICD-10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b/>
                <w:sz w:val="16"/>
              </w:rPr>
              <w:t>NAZWA PROGRAMU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b/>
                <w:sz w:val="16"/>
              </w:rPr>
              <w:t>SUBSTANCJE CZYNNE</w:t>
            </w:r>
          </w:p>
        </w:tc>
      </w:tr>
      <w:tr w:rsidR="00EF20D7">
        <w:trPr>
          <w:trHeight w:val="30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b/>
                <w:sz w:val="16"/>
              </w:rPr>
              <w:t>6</w:t>
            </w:r>
          </w:p>
        </w:tc>
      </w:tr>
      <w:tr w:rsidR="00EF20D7">
        <w:trPr>
          <w:trHeight w:val="97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03.0000.301.02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B.1.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B 18.1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b/>
                <w:sz w:val="16"/>
              </w:rPr>
              <w:t>Leczenie chorych na przewlekłe wirusowe zapalenia wątroby typu B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INTERFERON PEGYLOWANY ALFA-2A, LAMIWUDYNA, ENTEKAWIR, TENOFOWIR</w:t>
            </w:r>
          </w:p>
        </w:tc>
      </w:tr>
      <w:tr w:rsidR="00EF20D7">
        <w:trPr>
          <w:trHeight w:val="78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03.0000.304.02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B.4.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C 18, C 19, C 20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b/>
                <w:sz w:val="16"/>
              </w:rPr>
              <w:t>Leczenie chorych na zaawansowanego raka jelita grubego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CETUKSYMAB, PANITUMUMAB, AFLIBERCEPT, TRIFLURYDYNA + TYPIRACYL, IPILIMUMAB, NIWOLUMAB, PEMBROLIZUMAB</w:t>
            </w:r>
          </w:p>
        </w:tc>
      </w:tr>
      <w:tr w:rsidR="00EF20D7">
        <w:trPr>
          <w:trHeight w:val="57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03.0000.305.02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B.5.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C 22.0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b/>
                <w:sz w:val="16"/>
              </w:rPr>
              <w:t xml:space="preserve">Leczenie chorych na raka </w:t>
            </w:r>
            <w:proofErr w:type="spellStart"/>
            <w:r>
              <w:rPr>
                <w:b/>
                <w:sz w:val="16"/>
              </w:rPr>
              <w:t>wątrobowokomórkowego</w:t>
            </w:r>
            <w:proofErr w:type="spellEnd"/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KABOZANYTYNIB, ATEZOLIZUMAB</w:t>
            </w:r>
          </w:p>
        </w:tc>
      </w:tr>
      <w:tr w:rsidR="00EF20D7">
        <w:trPr>
          <w:trHeight w:val="109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03.0000.306.02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B.6.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C 34, C 45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b/>
                <w:sz w:val="16"/>
              </w:rPr>
              <w:t xml:space="preserve">Leczenie chorych na raka płuca oraz </w:t>
            </w:r>
            <w:proofErr w:type="spellStart"/>
            <w:r>
              <w:rPr>
                <w:b/>
                <w:sz w:val="16"/>
              </w:rPr>
              <w:t>międzybłoniaka</w:t>
            </w:r>
            <w:proofErr w:type="spellEnd"/>
            <w:r>
              <w:rPr>
                <w:b/>
                <w:sz w:val="16"/>
              </w:rPr>
              <w:t xml:space="preserve"> opłucnej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KRYZOTYNIB, OZYMERTYNIB, NIWOLUMAB, PEMBROLIZUMAB, ATEZOLIZUMAB, AFATYNIB, NINTEDANIB, ALEKTYNIB, CERYTYNIB, BRYGATYNIB, DURWALUMAB, LORLATYNIB, ENTREKTYNIB, CEMIPLIMAB, IPILIMUMAB</w:t>
            </w:r>
            <w:r w:rsidR="005A467E">
              <w:rPr>
                <w:sz w:val="16"/>
              </w:rPr>
              <w:t xml:space="preserve">, </w:t>
            </w:r>
            <w:r w:rsidR="005A467E" w:rsidRPr="005A467E">
              <w:rPr>
                <w:sz w:val="16"/>
              </w:rPr>
              <w:t>SOTORASIB</w:t>
            </w:r>
          </w:p>
        </w:tc>
      </w:tr>
      <w:tr w:rsidR="00EF20D7">
        <w:trPr>
          <w:trHeight w:val="70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03.0000.308.02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B.8.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C 48, C 49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b/>
                <w:sz w:val="16"/>
              </w:rPr>
              <w:t>Leczenie chorych na mięsaki tkanek miękkich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TRABEKTEDYNA, PAZOPANIB</w:t>
            </w:r>
          </w:p>
        </w:tc>
      </w:tr>
      <w:tr w:rsidR="00EF20D7">
        <w:trPr>
          <w:trHeight w:val="88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03.0000.309.02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B.9.FM.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C 50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b/>
                <w:sz w:val="16"/>
              </w:rPr>
              <w:t>Leczenie chorych na raka piersi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TRASTUZUMAB S.C., LAPATYNIB, PERTUZUMAB, PALBOCYKLIB, RYBOCYKLIB, TRASTUZUMAB EMTAZYNA, ABEMACYKLIB, ALPELISYB, SACYTUZUMAB GOWITEKAN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>, TALAZOPARYB, TUKATYNIB, PEMBROLIZUMAB</w:t>
            </w:r>
          </w:p>
        </w:tc>
      </w:tr>
      <w:tr w:rsidR="00EF20D7">
        <w:trPr>
          <w:trHeight w:val="81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03.0000.310.02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B.10.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C 64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b/>
                <w:sz w:val="16"/>
              </w:rPr>
              <w:t>Leczenie pacjentów z rakiem nerki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PAZOPANIB, AKSYTYNIB, TEMSYROLIMUS, KABOZANTINIB, NIWOLUMAB, IPILIMUMAB</w:t>
            </w:r>
            <w:r w:rsidR="007A0613">
              <w:rPr>
                <w:sz w:val="16"/>
              </w:rPr>
              <w:t xml:space="preserve">, </w:t>
            </w:r>
            <w:r w:rsidR="007A0613" w:rsidRPr="007A0613">
              <w:rPr>
                <w:sz w:val="16"/>
              </w:rPr>
              <w:t>PEMBROLIZUMAB</w:t>
            </w:r>
          </w:p>
        </w:tc>
      </w:tr>
      <w:tr w:rsidR="00EF20D7">
        <w:trPr>
          <w:trHeight w:val="69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lastRenderedPageBreak/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03.0000.312.02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B.12.FM.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C82, C83, C85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b/>
                <w:sz w:val="16"/>
              </w:rPr>
              <w:t xml:space="preserve">Leczenie chorych na </w:t>
            </w:r>
            <w:proofErr w:type="spellStart"/>
            <w:r>
              <w:rPr>
                <w:b/>
                <w:sz w:val="16"/>
              </w:rPr>
              <w:t>chłoniaki</w:t>
            </w:r>
            <w:proofErr w:type="spellEnd"/>
            <w:r>
              <w:rPr>
                <w:b/>
                <w:sz w:val="16"/>
              </w:rPr>
              <w:t xml:space="preserve"> B - komórkowe</w:t>
            </w:r>
            <w:r>
              <w:rPr>
                <w:b/>
                <w:sz w:val="16"/>
                <w:vertAlign w:val="superscript"/>
              </w:rPr>
              <w:t>1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OBINUTUZUMAB, AKSYKABTAGEN CYLOLEUCELU</w:t>
            </w:r>
            <w:r>
              <w:rPr>
                <w:sz w:val="16"/>
                <w:vertAlign w:val="superscript"/>
              </w:rPr>
              <w:t>3</w:t>
            </w:r>
            <w:r>
              <w:rPr>
                <w:sz w:val="16"/>
              </w:rPr>
              <w:t>, PIKSANTRON, POLATUZUMAB WEDOTYNY, TISAGENLECLEUCEL</w:t>
            </w:r>
            <w:r>
              <w:rPr>
                <w:sz w:val="16"/>
                <w:vertAlign w:val="superscript"/>
              </w:rPr>
              <w:t>3</w:t>
            </w:r>
            <w:r>
              <w:rPr>
                <w:sz w:val="16"/>
              </w:rPr>
              <w:t>, TAFASYTAMAB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>, IBRUTYNIB</w:t>
            </w:r>
            <w:r w:rsidR="009F49B0">
              <w:rPr>
                <w:sz w:val="16"/>
              </w:rPr>
              <w:t xml:space="preserve">, </w:t>
            </w:r>
            <w:r w:rsidR="009F49B0" w:rsidRPr="009F49B0">
              <w:rPr>
                <w:sz w:val="16"/>
              </w:rPr>
              <w:t>BREKSUKABTAGEN AUTOLEUCEL</w:t>
            </w:r>
            <w:r w:rsidR="00A306F3">
              <w:rPr>
                <w:sz w:val="16"/>
                <w:vertAlign w:val="superscript"/>
              </w:rPr>
              <w:t>2</w:t>
            </w:r>
          </w:p>
        </w:tc>
      </w:tr>
      <w:tr w:rsidR="00EF20D7">
        <w:trPr>
          <w:trHeight w:val="106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03.0000.314.02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B.14.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C 92.1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b/>
                <w:sz w:val="16"/>
              </w:rPr>
              <w:t>Leczenie chorych na przewlekłą białaczkę szpikową</w:t>
            </w:r>
            <w:r>
              <w:rPr>
                <w:b/>
                <w:sz w:val="16"/>
                <w:vertAlign w:val="superscript"/>
              </w:rPr>
              <w:t>1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DASATYNIB, NILOTYNIB, BOSUTYNIB, PONATYNIB</w:t>
            </w:r>
          </w:p>
        </w:tc>
      </w:tr>
      <w:tr w:rsidR="00EF20D7">
        <w:trPr>
          <w:trHeight w:val="105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03.0000.315.02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B.15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D 66, D 67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b/>
                <w:sz w:val="16"/>
              </w:rPr>
              <w:t>Zapobieganie krwawieniom u dzieci z hemofilią A i B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Koncentrat czynnika krzepnięcia VIII,</w:t>
            </w:r>
          </w:p>
          <w:p w:rsidR="00EF20D7" w:rsidRDefault="002F7BE7">
            <w:pPr>
              <w:jc w:val="center"/>
            </w:pPr>
            <w:r>
              <w:rPr>
                <w:sz w:val="16"/>
              </w:rPr>
              <w:t>Koncentrat czynnika krzepnięcia IX</w:t>
            </w:r>
          </w:p>
        </w:tc>
      </w:tr>
      <w:tr w:rsidR="00EF20D7">
        <w:trPr>
          <w:trHeight w:val="159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03.0000.317.02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B.17.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D 80, W TYM: D 80.0, D 80.1, D 80.3, D 80.4, D 80.5, D 80.6, D 80.8, D 80.9, D 81 W CAŁOŚCI, D 82, W TYM: D 82.0, D 82.1, D 82.3, D 82.8, D 82.9, D 83, W TYM: D 83.0, D 83.1, D 83.3, D 83.8, D 83.9, D 89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b/>
                <w:sz w:val="16"/>
              </w:rPr>
              <w:t>Leczenie pierwotnych niedoborów odporności u dzieci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IMMUNOGLOBULINY</w:t>
            </w:r>
          </w:p>
        </w:tc>
      </w:tr>
      <w:tr w:rsidR="00EF20D7">
        <w:trPr>
          <w:trHeight w:val="99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03.0000.318.02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B.18.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E 22.8, E 30.9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b/>
                <w:sz w:val="16"/>
              </w:rPr>
              <w:t>Leczenie przedwczesnego dojrzewania płciowego u dzieci lub zagrażającej patologicznej niskorosłości na skutek szybko postępującego dojrzewania płciowego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TRIPTORELINA</w:t>
            </w:r>
          </w:p>
        </w:tc>
      </w:tr>
      <w:tr w:rsidR="00EF20D7">
        <w:trPr>
          <w:trHeight w:val="97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03.0000.319.02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B.19.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E 23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b/>
                <w:sz w:val="16"/>
              </w:rPr>
              <w:t>Leczenie niskorosłych dzieci z somatotropinową niedoczynnością przysadki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SOMATOTROPINA</w:t>
            </w:r>
          </w:p>
        </w:tc>
      </w:tr>
      <w:tr w:rsidR="00EF20D7">
        <w:trPr>
          <w:trHeight w:val="97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03.0000.320.02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B.20.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E 34.3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b/>
                <w:sz w:val="16"/>
              </w:rPr>
              <w:t>Leczenie niskorosłych dzieci z ciężkim pierwotnym niedoborem IGF-1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MEKASERMINA</w:t>
            </w:r>
          </w:p>
        </w:tc>
      </w:tr>
      <w:tr w:rsidR="00EF20D7">
        <w:trPr>
          <w:trHeight w:val="97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03.0000.321.02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B.21.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E 72.1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b/>
                <w:sz w:val="16"/>
              </w:rPr>
              <w:t xml:space="preserve">Leczenie ciężkich wrodzonych </w:t>
            </w:r>
            <w:proofErr w:type="spellStart"/>
            <w:r>
              <w:rPr>
                <w:b/>
                <w:sz w:val="16"/>
              </w:rPr>
              <w:t>hiperhomocysteinemii</w:t>
            </w:r>
            <w:proofErr w:type="spellEnd"/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BETAINA BEZWODNA</w:t>
            </w:r>
          </w:p>
        </w:tc>
      </w:tr>
      <w:tr w:rsidR="00EF20D7">
        <w:trPr>
          <w:trHeight w:val="64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03.0000.322.02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B.22.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E 74.0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b/>
                <w:sz w:val="16"/>
              </w:rPr>
              <w:t xml:space="preserve">Leczenie choroby </w:t>
            </w:r>
            <w:proofErr w:type="spellStart"/>
            <w:r>
              <w:rPr>
                <w:b/>
                <w:sz w:val="16"/>
              </w:rPr>
              <w:t>Pompego</w:t>
            </w:r>
            <w:proofErr w:type="spellEnd"/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ALGLUKOZYDAZA ALFA</w:t>
            </w:r>
          </w:p>
        </w:tc>
      </w:tr>
      <w:tr w:rsidR="00EF20D7">
        <w:trPr>
          <w:trHeight w:val="76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lastRenderedPageBreak/>
              <w:t>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03.0000.323.02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B.23.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E 75.2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b/>
                <w:sz w:val="16"/>
              </w:rPr>
              <w:t xml:space="preserve">Leczenie choroby </w:t>
            </w:r>
            <w:proofErr w:type="spellStart"/>
            <w:r>
              <w:rPr>
                <w:b/>
                <w:sz w:val="16"/>
              </w:rPr>
              <w:t>Gauchera</w:t>
            </w:r>
            <w:proofErr w:type="spellEnd"/>
            <w:r>
              <w:rPr>
                <w:b/>
                <w:sz w:val="16"/>
              </w:rPr>
              <w:t xml:space="preserve"> typu I oraz typu III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IMIGLUCERAZA, ELIGLUSTAT, WELAGLUCERAZA ALFA</w:t>
            </w:r>
          </w:p>
        </w:tc>
      </w:tr>
      <w:tr w:rsidR="00EF20D7">
        <w:trPr>
          <w:trHeight w:val="61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03.0000.324.02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B.24.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E 76.0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b/>
                <w:sz w:val="16"/>
              </w:rPr>
              <w:t xml:space="preserve">Leczenie choroby </w:t>
            </w:r>
            <w:proofErr w:type="spellStart"/>
            <w:r>
              <w:rPr>
                <w:b/>
                <w:sz w:val="16"/>
              </w:rPr>
              <w:t>Hurler</w:t>
            </w:r>
            <w:proofErr w:type="spellEnd"/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LARONIDAZA</w:t>
            </w:r>
          </w:p>
        </w:tc>
      </w:tr>
      <w:tr w:rsidR="00EF20D7">
        <w:trPr>
          <w:trHeight w:val="96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03.0000.325.02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B.25.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E 76.1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b/>
                <w:sz w:val="16"/>
              </w:rPr>
              <w:t xml:space="preserve">Leczenie </w:t>
            </w:r>
            <w:proofErr w:type="spellStart"/>
            <w:r>
              <w:rPr>
                <w:b/>
                <w:sz w:val="16"/>
              </w:rPr>
              <w:t>mukopolisacharydozy</w:t>
            </w:r>
            <w:proofErr w:type="spellEnd"/>
            <w:r>
              <w:rPr>
                <w:b/>
                <w:sz w:val="16"/>
              </w:rPr>
              <w:t xml:space="preserve"> typu II (zespół Huntera)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IDURSULFAZA</w:t>
            </w:r>
          </w:p>
        </w:tc>
      </w:tr>
      <w:tr w:rsidR="00EF20D7">
        <w:trPr>
          <w:trHeight w:val="96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03.0000.327.02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B.27.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E 84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b/>
                <w:sz w:val="16"/>
              </w:rPr>
              <w:t>Leczenie przewlekłych zakażeń płuc u świadczeniobiorców z mukowiscydozą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TOBRAMYCYNA, LEWOFLOKSACYNA</w:t>
            </w:r>
          </w:p>
        </w:tc>
      </w:tr>
      <w:tr w:rsidR="00EF20D7">
        <w:trPr>
          <w:trHeight w:val="96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03.0000.328.02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B.28.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G 24.3, G 24.4, G 24.5, G 51.3, G 24.8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b/>
                <w:sz w:val="16"/>
              </w:rPr>
              <w:t>Leczenie dystonii ogniskowych i połowiczego kurczu twarzy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TOKSYNA BOTULINOWA TYPU A</w:t>
            </w:r>
          </w:p>
        </w:tc>
      </w:tr>
      <w:tr w:rsidR="00EF20D7">
        <w:trPr>
          <w:trHeight w:val="111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03.0000.329.02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B.29.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G 35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b/>
                <w:sz w:val="16"/>
              </w:rPr>
              <w:t>Leczenie chorych na stwardnienie rozsiane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INTERFERON BETA, OCTAN GLATIRAMERU, FUMARAN DIMETYLU, PEGINTERFERON BETA-1A, TERYFLUNOMID, OFATUMUMAB, OZANIMOD, PONESIMODUM, SIPONIMOD, ALEMTUZUMAB, KLADRYBINA, FINGOLIMOD, NATALIZUMAB, OKRELIZUMAB</w:t>
            </w:r>
          </w:p>
        </w:tc>
      </w:tr>
      <w:tr w:rsidR="00EF20D7">
        <w:trPr>
          <w:trHeight w:val="100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03.0000.330.02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B.30.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G 80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b/>
                <w:sz w:val="16"/>
              </w:rPr>
              <w:t>Leczenie spastyczności w mózgowym porażeniu dziecięcym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TOKSYNA BOTULINOWA TYPU A</w:t>
            </w:r>
          </w:p>
        </w:tc>
      </w:tr>
      <w:tr w:rsidR="00EF20D7">
        <w:trPr>
          <w:trHeight w:val="100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03.0000.331.02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B.31.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I 27, I 27.0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b/>
                <w:sz w:val="16"/>
              </w:rPr>
              <w:t>Leczenie tętniczego nadciśnienia płucnego (TNP)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ILOPROST, BOSENTAN, TREPROSTINIL, SILDENAFIL, EPOPROSTENOL, MACYTENTAN, RIOCYGUAT, SELEKSYPAG</w:t>
            </w:r>
          </w:p>
        </w:tc>
      </w:tr>
      <w:tr w:rsidR="00EF20D7">
        <w:trPr>
          <w:trHeight w:val="100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25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03.0000.332.02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B.32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K 50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b/>
                <w:sz w:val="16"/>
              </w:rPr>
              <w:t xml:space="preserve">Leczenie pacjentów z chorobą </w:t>
            </w:r>
            <w:proofErr w:type="spellStart"/>
            <w:r>
              <w:rPr>
                <w:b/>
                <w:sz w:val="16"/>
              </w:rPr>
              <w:t>Leśniowskiego-Crohna</w:t>
            </w:r>
            <w:proofErr w:type="spellEnd"/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INFLIKSYMAB, ADALIMUMAB, USTEKINUMAB, WEDOLIZUMAB</w:t>
            </w:r>
          </w:p>
        </w:tc>
      </w:tr>
      <w:tr w:rsidR="00EF20D7">
        <w:trPr>
          <w:trHeight w:val="299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26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03.0000.333.02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B.33.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M 05, M 06, M 08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b/>
                <w:sz w:val="16"/>
              </w:rPr>
              <w:t>Leczenie chorych z aktywną postacią reumatoidalnego zapalenia stawów i młodzieńczego idiopatycznego zapalenia stawów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INFLIKSYMAB, ETANERCEPT, ADALIMUMAB, RYTUKSYMAB, GOLIMUMAB, CERTOLIZUMAB PEGOL, TOCILIZUMAB, TOFACYTYNIB, BARICYTYNIB, UPADACYTYNIB, ANAKINRA, FILGOTYNIB, SEKUKINUMAB</w:t>
            </w:r>
          </w:p>
        </w:tc>
      </w:tr>
      <w:tr w:rsidR="00EF20D7">
        <w:trPr>
          <w:trHeight w:val="93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lastRenderedPageBreak/>
              <w:t>27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03.0000.335.02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B.35.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L 40.5, M 07.1, M 07.2, M 07.3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b/>
                <w:sz w:val="16"/>
              </w:rPr>
              <w:t>Leczenie chorych z łuszczycowym zapaleniem stawów (ŁZS)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INFLIKSYMAB, ETANERCEPT, ADALIMUMAB, GOLIMUMAB, CERTOLIZUMAB PEGOL, SEKUKINUMAB, TOFACYTYNIB, IKSEKIZUMAB, UPADACYTYNIB, RYZANKIZUMAB, GUSELKUMAB</w:t>
            </w:r>
          </w:p>
        </w:tc>
      </w:tr>
      <w:tr w:rsidR="00EF20D7">
        <w:trPr>
          <w:trHeight w:val="129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28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03.0000.336.02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B.36.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M 45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b/>
                <w:sz w:val="16"/>
              </w:rPr>
              <w:t>Leczenie chorych z aktywną postacią zesztywniającego zapalenia stawów kręgosłupa (ZZSK)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INFLIKSYMAB, ETANERCEPT, ADALIMUMAB, GOLIMUMAB, CERTOLIZUMAB PEGOL, SEKUKINUMAB, UPADACYTYNIB, IKSEKIZUMAB, TOFACYTYNIB</w:t>
            </w:r>
          </w:p>
        </w:tc>
      </w:tr>
      <w:tr w:rsidR="00EF20D7">
        <w:trPr>
          <w:trHeight w:val="967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29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03.0000.337.02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B.37.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N 18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 w:rsidP="004007F9">
            <w:pPr>
              <w:jc w:val="center"/>
            </w:pPr>
            <w:r>
              <w:rPr>
                <w:b/>
                <w:sz w:val="16"/>
              </w:rPr>
              <w:t xml:space="preserve">Leczenie niedokrwistości </w:t>
            </w:r>
            <w:r w:rsidR="004007F9">
              <w:rPr>
                <w:b/>
                <w:sz w:val="16"/>
              </w:rPr>
              <w:t xml:space="preserve">u chorych z przewlekłą </w:t>
            </w:r>
            <w:r>
              <w:rPr>
                <w:b/>
                <w:sz w:val="16"/>
              </w:rPr>
              <w:t>niewydolności</w:t>
            </w:r>
            <w:r w:rsidR="004007F9">
              <w:rPr>
                <w:b/>
                <w:sz w:val="16"/>
              </w:rPr>
              <w:t>ą</w:t>
            </w:r>
            <w:r>
              <w:rPr>
                <w:b/>
                <w:sz w:val="16"/>
              </w:rPr>
              <w:t xml:space="preserve"> nerek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 xml:space="preserve">EPOETYNA ALFA, DARBEPOETYNA ALFA, </w:t>
            </w:r>
            <w:r w:rsidR="00E21C13" w:rsidRPr="00E21C13">
              <w:rPr>
                <w:sz w:val="16"/>
              </w:rPr>
              <w:t>ROKSADUSTAT</w:t>
            </w:r>
          </w:p>
        </w:tc>
      </w:tr>
      <w:tr w:rsidR="00EF20D7">
        <w:trPr>
          <w:trHeight w:val="108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03.0000.338.02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B.38.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N 18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b/>
                <w:sz w:val="16"/>
              </w:rPr>
              <w:t>Leczenie niskorosłych dzieci z przewlekłą niewydolnością nerek (PNN)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SOMATOTROPINA</w:t>
            </w:r>
          </w:p>
        </w:tc>
      </w:tr>
      <w:tr w:rsidR="00EF20D7">
        <w:trPr>
          <w:trHeight w:val="1077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31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03.0000.339.02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B.39.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N 25.8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b/>
                <w:sz w:val="16"/>
              </w:rPr>
              <w:t>Leczenie wtórnej nadczynności przytarczyc u pacjentów leczonych nerkozastępczo dializami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CYNAKALCET, PARYKALCYTOL</w:t>
            </w:r>
          </w:p>
        </w:tc>
      </w:tr>
      <w:tr w:rsidR="00EF20D7">
        <w:trPr>
          <w:trHeight w:val="81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32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03.0000.340.02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B.40.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P 07.2, P 07.3, P 27.1, P07.0, P07.1, Q20-Q24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b/>
                <w:sz w:val="16"/>
              </w:rPr>
              <w:t>Profilaktyka zakażeń wirusem RS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PALIWIZUMAB</w:t>
            </w:r>
          </w:p>
        </w:tc>
      </w:tr>
      <w:tr w:rsidR="00EF20D7">
        <w:trPr>
          <w:trHeight w:val="502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33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03.0000.341.02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B.41.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Q 87.1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b/>
                <w:sz w:val="16"/>
              </w:rPr>
              <w:t xml:space="preserve">Leczenie zespołu </w:t>
            </w:r>
            <w:proofErr w:type="spellStart"/>
            <w:r>
              <w:rPr>
                <w:b/>
                <w:sz w:val="16"/>
              </w:rPr>
              <w:t>Prader</w:t>
            </w:r>
            <w:proofErr w:type="spellEnd"/>
            <w:r>
              <w:rPr>
                <w:b/>
                <w:sz w:val="16"/>
              </w:rPr>
              <w:t xml:space="preserve"> - Willi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SOMATOTROPINA</w:t>
            </w:r>
          </w:p>
        </w:tc>
      </w:tr>
      <w:tr w:rsidR="00EF20D7">
        <w:trPr>
          <w:trHeight w:val="70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34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03.0000.342.02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B.42.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Q 96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b/>
                <w:sz w:val="16"/>
              </w:rPr>
              <w:t>Leczenie niskorosłych dzieci z Zespołem Turnera (ZT)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SOMATOTROPINA</w:t>
            </w:r>
          </w:p>
        </w:tc>
      </w:tr>
      <w:tr w:rsidR="00EF20D7">
        <w:trPr>
          <w:trHeight w:val="694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35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03.0000.344.02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B.44.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J 45, J 82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b/>
                <w:sz w:val="16"/>
              </w:rPr>
              <w:t>Leczenie chorych z ciężką postacią astmy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OMALIZUMAB, MEPOLIZUMAB, BENRALIZUMAB, DUPILUMAB</w:t>
            </w:r>
          </w:p>
        </w:tc>
      </w:tr>
      <w:tr w:rsidR="00EF20D7">
        <w:trPr>
          <w:trHeight w:val="816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36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03.0000.347.02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B.47.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L 40.0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b/>
                <w:sz w:val="16"/>
              </w:rPr>
              <w:t>Leczenie chorych z umiarkowaną i ciężką postacią łuszczycy plackowatej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USTEKINUMAB, ADALIMUMAB, ETANERCEPT, INFLIKSYMAB, IKSEKIZUMAB, SEKUKINUMAB, GUSELKUMAB, RYZANKIZUMAB, CERTOLIZUMAB PEGOL, TYLDRAKIZUMAB, BIMEKIZUMAB</w:t>
            </w:r>
          </w:p>
        </w:tc>
      </w:tr>
      <w:tr w:rsidR="00EF20D7">
        <w:trPr>
          <w:trHeight w:val="843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lastRenderedPageBreak/>
              <w:t>37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03.0000.350.02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B.50.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 xml:space="preserve">C 48, C 56, C 57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b/>
                <w:sz w:val="16"/>
              </w:rPr>
              <w:t>Leczenie chorych na raka jajnika, raka jajowodu lub raka otrzewnej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OLAPARYB, NIRAPARYB</w:t>
            </w:r>
          </w:p>
        </w:tc>
      </w:tr>
      <w:tr w:rsidR="00EF20D7">
        <w:trPr>
          <w:trHeight w:val="106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38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03.0000.352.02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B.52.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C 00, C 01, C 02, C 03, C 04, C 05, C 05.0, C 05.1, C 05.2, C 05.8, C 05.9, C 06, C 07, C 08, C 09, C 09.0, C 09.1, C 09.8, C 09.9, C 10, C 10.0, C 10.1, C 10.2, C 10.3, C 10.4, C 10.8, C 10.9, C 12, C 13, C 13.0, C 13.1, C 13.2, C 13.8, C 13.9, C 14, C 32, C 32.0, C 32.1, C 32.2, C 32.3, C32.8, C 32.9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b/>
                <w:sz w:val="16"/>
              </w:rPr>
              <w:t>Leczenie płaskonabłonkowego raka narządów głowy i szyi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CETUKSYMAB, NIWOLUMAB, PEMBROLIZUMAB</w:t>
            </w:r>
          </w:p>
        </w:tc>
      </w:tr>
      <w:tr w:rsidR="00EF20D7">
        <w:trPr>
          <w:trHeight w:val="106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39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03.0000.354.02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B.54.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C 90.0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b/>
                <w:sz w:val="16"/>
              </w:rPr>
              <w:t>Leczenie chorych na szpiczaka plazmocytowego</w:t>
            </w:r>
            <w:r>
              <w:rPr>
                <w:b/>
                <w:sz w:val="16"/>
                <w:vertAlign w:val="superscript"/>
              </w:rPr>
              <w:t>1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POMALIDOMID, DARATUMUMAB, KARFILZOMIB, IKSAZOMIB, ELOTUZUMAB, IZATUKSYMAB</w:t>
            </w:r>
          </w:p>
        </w:tc>
      </w:tr>
      <w:tr w:rsidR="00EF20D7">
        <w:trPr>
          <w:trHeight w:val="87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03.0000.355.02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B.55.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K 51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b/>
                <w:sz w:val="16"/>
              </w:rPr>
              <w:t>Leczenie pacjentów z wrzodziejącym zapaleniem jelita grubego (WZJG)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INFLIKSYMAB, WEDOLIZUMAB, TOFACYTYNIB, USTEKINUMAB, FILGOTYNIB, OZANIMOD</w:t>
            </w:r>
          </w:p>
        </w:tc>
      </w:tr>
      <w:tr w:rsidR="00EF20D7">
        <w:trPr>
          <w:trHeight w:val="94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41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03.0000.356.02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B.56.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C 61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b/>
                <w:sz w:val="16"/>
              </w:rPr>
              <w:t>Leczenie chorych na raka gruczołu krokowego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ENZALUTAMID, DICHLOREK RADU RA-223, APALUTAMID, DAROLUTAMID, KABAZYTAKSEL, OLAPARYB</w:t>
            </w:r>
          </w:p>
        </w:tc>
      </w:tr>
      <w:tr w:rsidR="00EF20D7">
        <w:trPr>
          <w:trHeight w:val="106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42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03.0000.357.02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B.57.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I 61, I 63, I 69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b/>
                <w:sz w:val="16"/>
              </w:rPr>
              <w:t>Leczenie spastyczności kończyny górnej i/lub dolnej po udarze mózgu z użyciem toksyny botulinowej typu A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TOKSYNA BOTULINOWA TYPU A</w:t>
            </w:r>
          </w:p>
        </w:tc>
      </w:tr>
      <w:tr w:rsidR="00EF20D7">
        <w:trPr>
          <w:trHeight w:val="82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43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03.0000.358.02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B.58.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C 15, C 16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 w:rsidP="004C2458">
            <w:pPr>
              <w:jc w:val="center"/>
            </w:pPr>
            <w:r>
              <w:rPr>
                <w:b/>
                <w:sz w:val="16"/>
              </w:rPr>
              <w:t>Leczenie chorych na raka przełyku</w:t>
            </w:r>
            <w:r w:rsidR="004C2458">
              <w:rPr>
                <w:b/>
                <w:sz w:val="16"/>
              </w:rPr>
              <w:t xml:space="preserve">, </w:t>
            </w:r>
            <w:r w:rsidR="004C2458" w:rsidRPr="004C2458">
              <w:rPr>
                <w:b/>
                <w:sz w:val="16"/>
              </w:rPr>
              <w:t>połączenia żołądkowo-przełykowego</w:t>
            </w:r>
            <w:r w:rsidR="004C2458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i żołądka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RAMUCIRUMABUM, NIWOLUMAB, PEMBROLIZUMAB</w:t>
            </w:r>
            <w:r w:rsidR="00AD374F">
              <w:rPr>
                <w:sz w:val="16"/>
              </w:rPr>
              <w:t xml:space="preserve">, </w:t>
            </w:r>
            <w:r w:rsidR="00AD374F" w:rsidRPr="00AD374F">
              <w:rPr>
                <w:sz w:val="16"/>
              </w:rPr>
              <w:t>IPILIMUMAB</w:t>
            </w:r>
            <w:r w:rsidR="00DA49DF">
              <w:rPr>
                <w:sz w:val="16"/>
              </w:rPr>
              <w:t>, TRIFLURYDYNA + TYPIRACYL</w:t>
            </w:r>
          </w:p>
        </w:tc>
      </w:tr>
      <w:tr w:rsidR="00EF20D7">
        <w:trPr>
          <w:trHeight w:val="97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44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03.0000.359.02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B.59.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C 43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b/>
                <w:sz w:val="16"/>
              </w:rPr>
              <w:t>Leczenie chorych na czerniaka skóry lub błon śluzowych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NIWOLUMAB, PEMBROLIZUMAB, WEMURAFENIB, KOBIMETYNIB, DABRAFENIB, TRAMETYNIB, BINIMETYNIB, ENKORAFENIB, IPILIMUMAB</w:t>
            </w:r>
          </w:p>
        </w:tc>
      </w:tr>
      <w:tr w:rsidR="00EF20D7">
        <w:trPr>
          <w:trHeight w:val="85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45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03.0000.361.02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B.61.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E72.0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b/>
                <w:sz w:val="16"/>
              </w:rPr>
              <w:t xml:space="preserve">Leczenie chorych na cystynozę </w:t>
            </w:r>
            <w:proofErr w:type="spellStart"/>
            <w:r>
              <w:rPr>
                <w:b/>
                <w:sz w:val="16"/>
              </w:rPr>
              <w:t>nefropatyczną</w:t>
            </w:r>
            <w:proofErr w:type="spellEnd"/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CYSTEAMINA</w:t>
            </w:r>
          </w:p>
        </w:tc>
      </w:tr>
      <w:tr w:rsidR="00EF20D7">
        <w:trPr>
          <w:trHeight w:val="36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lastRenderedPageBreak/>
              <w:t>46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03.0000.362.02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B.62.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D 80, w tym: D 80.0, D 80.1, D 80.3, D 80.4, D 80.5, D 80.6, D 80.8, D 80.9; D 81.9;</w:t>
            </w:r>
          </w:p>
          <w:p w:rsidR="00EF20D7" w:rsidRDefault="002F7BE7">
            <w:pPr>
              <w:jc w:val="center"/>
            </w:pPr>
            <w:r>
              <w:rPr>
                <w:sz w:val="16"/>
              </w:rPr>
              <w:t>D 82 w tym: D 82.0, D 82.1, D 82.3, D 82.8, D 82.9;</w:t>
            </w:r>
          </w:p>
          <w:p w:rsidR="00EF20D7" w:rsidRDefault="002F7BE7">
            <w:pPr>
              <w:jc w:val="center"/>
            </w:pPr>
            <w:r>
              <w:rPr>
                <w:sz w:val="16"/>
              </w:rPr>
              <w:t>D 83 w tym: D 83.0, D 83.1, D 83.8, D 83.9; D 89.9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b/>
                <w:sz w:val="16"/>
              </w:rPr>
              <w:t>Leczenie pierwotnych niedoborów odporności (PNO) u pacjentów dorosłych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IMMUNOGLOBULINY</w:t>
            </w:r>
          </w:p>
        </w:tc>
      </w:tr>
      <w:tr w:rsidR="00EF20D7">
        <w:trPr>
          <w:trHeight w:val="106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47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03.0000.364.02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B.64.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R 62.9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b/>
                <w:sz w:val="16"/>
              </w:rPr>
              <w:t xml:space="preserve">Leczenie hormonem wzrostu niskorosłych dzieci urodzonych jako zbyt małe w porównaniu do czasu trwania ciąży (SGA lub IUGR) 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SOMATOTROPINA</w:t>
            </w:r>
          </w:p>
        </w:tc>
      </w:tr>
      <w:tr w:rsidR="00EF20D7">
        <w:trPr>
          <w:trHeight w:val="82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48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03.0000.365.02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B.65.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C 91.0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b/>
                <w:sz w:val="16"/>
              </w:rPr>
              <w:t>Leczenie chorych na ostrą białaczkę limfoblastyczną</w:t>
            </w:r>
            <w:r>
              <w:rPr>
                <w:b/>
                <w:sz w:val="16"/>
                <w:vertAlign w:val="superscript"/>
              </w:rPr>
              <w:t xml:space="preserve">1 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DASATYNIB, BLINATUMOMAB, PONATYNIB, INOTUZUMAB OZOGAMYCYNY, TISAGENLECLEUCEL</w:t>
            </w:r>
          </w:p>
        </w:tc>
      </w:tr>
      <w:tr w:rsidR="00EF20D7">
        <w:trPr>
          <w:trHeight w:val="829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49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03.0000.366.02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B.66.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C 84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b/>
                <w:sz w:val="16"/>
              </w:rPr>
              <w:t xml:space="preserve">Leczenie chorych na </w:t>
            </w:r>
            <w:proofErr w:type="spellStart"/>
            <w:r>
              <w:rPr>
                <w:b/>
                <w:sz w:val="16"/>
              </w:rPr>
              <w:t>chłoniaki</w:t>
            </w:r>
            <w:proofErr w:type="spellEnd"/>
            <w:r>
              <w:rPr>
                <w:b/>
                <w:sz w:val="16"/>
              </w:rPr>
              <w:t xml:space="preserve"> T – komórkowe </w:t>
            </w:r>
            <w:r>
              <w:rPr>
                <w:b/>
                <w:sz w:val="16"/>
                <w:vertAlign w:val="superscript"/>
              </w:rPr>
              <w:t xml:space="preserve">1 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BEKSAROTEN, BRENTUKSYMAB VEDOTIN</w:t>
            </w:r>
          </w:p>
        </w:tc>
      </w:tr>
      <w:tr w:rsidR="00EF20D7">
        <w:trPr>
          <w:trHeight w:val="106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03.0000.367.02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B.67.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G 61.8, G 62.8, G 63.1, G 70, G 04.8, G 73.1, G 73.2, G 72.4, G 61.0, G 36.0, M 33.0, M 33.1, M 33.2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b/>
                <w:sz w:val="16"/>
              </w:rPr>
              <w:t>Leczenie immunoglobulinami chorób neurologicznych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IMMUNOGLOBULINY</w:t>
            </w:r>
          </w:p>
        </w:tc>
      </w:tr>
      <w:tr w:rsidR="00EF20D7">
        <w:trPr>
          <w:trHeight w:val="106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51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03.0000.370.02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B.70.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H35.3, H36.0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b/>
                <w:sz w:val="16"/>
              </w:rPr>
              <w:t>Leczenie pacjentów z chorobami siatkówki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AFLIBERCEPT, RANIBIZUMAB, BROLUCIZUMAB, BEWACYZUMAB, DEKSAMETAZON</w:t>
            </w:r>
          </w:p>
        </w:tc>
      </w:tr>
      <w:tr w:rsidR="00EF20D7">
        <w:trPr>
          <w:trHeight w:val="106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52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03.0000.371.02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B.71.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B 18.2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b/>
                <w:sz w:val="16"/>
              </w:rPr>
              <w:t xml:space="preserve">Leczenie terapią </w:t>
            </w:r>
            <w:proofErr w:type="spellStart"/>
            <w:r>
              <w:rPr>
                <w:b/>
                <w:sz w:val="16"/>
              </w:rPr>
              <w:t>bezinterferonową</w:t>
            </w:r>
            <w:proofErr w:type="spellEnd"/>
            <w:r>
              <w:rPr>
                <w:b/>
                <w:sz w:val="16"/>
              </w:rPr>
              <w:t xml:space="preserve"> chorych na przewlekłe wirusowe zapalenie wątroby typu C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LEDIPASWIR + SOFOSBUWIR, ELBASWIR + GRAZOPREWIR, SOFOSBUWIR + WELPATASWIR, GLECAPREWIR + PIBRENTASWIR, SOFOSBUWIR + WELPATASWIR + WOKSYLEPREWIR</w:t>
            </w:r>
          </w:p>
        </w:tc>
      </w:tr>
      <w:tr w:rsidR="00EF20D7">
        <w:trPr>
          <w:trHeight w:val="692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53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03.0000.373.02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B.73.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N 31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b/>
                <w:sz w:val="16"/>
              </w:rPr>
              <w:t xml:space="preserve">Leczenie neurogennej </w:t>
            </w:r>
            <w:proofErr w:type="spellStart"/>
            <w:r>
              <w:rPr>
                <w:b/>
                <w:sz w:val="16"/>
              </w:rPr>
              <w:t>nadreaktywności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wypieracza</w:t>
            </w:r>
            <w:proofErr w:type="spellEnd"/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TOKSYNA BOTULINOWA TYPU A</w:t>
            </w:r>
          </w:p>
        </w:tc>
      </w:tr>
      <w:tr w:rsidR="00EF20D7">
        <w:trPr>
          <w:trHeight w:val="834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54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03.0000.374.02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B.74.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I 27, I 27.0 i/lub I 26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b/>
                <w:sz w:val="16"/>
              </w:rPr>
              <w:t xml:space="preserve">Leczenie przewlekłego zakrzepowo-zatorowego nadciśnienia płucnego (CTEPH) 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RIOCYGUAT</w:t>
            </w:r>
          </w:p>
        </w:tc>
      </w:tr>
      <w:tr w:rsidR="00EF20D7">
        <w:trPr>
          <w:trHeight w:val="106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lastRenderedPageBreak/>
              <w:t>55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03.0000.375.02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B.75.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M 31.3, M 31.8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b/>
                <w:sz w:val="16"/>
              </w:rPr>
              <w:t xml:space="preserve">Leczenie chorych na aktywną postać </w:t>
            </w:r>
            <w:proofErr w:type="spellStart"/>
            <w:r>
              <w:rPr>
                <w:b/>
                <w:sz w:val="16"/>
              </w:rPr>
              <w:t>ziarniniakowatości</w:t>
            </w:r>
            <w:proofErr w:type="spellEnd"/>
            <w:r>
              <w:rPr>
                <w:b/>
                <w:sz w:val="16"/>
              </w:rPr>
              <w:t xml:space="preserve"> z zapaleniem naczyń (GPA) lub mikroskopowe zapalenie naczyń (MPA)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RYTUKSYMAB</w:t>
            </w:r>
          </w:p>
        </w:tc>
      </w:tr>
      <w:tr w:rsidR="00EF20D7">
        <w:trPr>
          <w:trHeight w:val="54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56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03.0000.376.02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B.76.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E 70.2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b/>
                <w:sz w:val="16"/>
              </w:rPr>
              <w:t xml:space="preserve">Leczenie </w:t>
            </w:r>
            <w:proofErr w:type="spellStart"/>
            <w:r>
              <w:rPr>
                <w:b/>
                <w:sz w:val="16"/>
              </w:rPr>
              <w:t>tyrozynemii</w:t>
            </w:r>
            <w:proofErr w:type="spellEnd"/>
            <w:r>
              <w:rPr>
                <w:b/>
                <w:sz w:val="16"/>
              </w:rPr>
              <w:t xml:space="preserve"> typu 1(HT-1)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NITYZYNON</w:t>
            </w:r>
          </w:p>
        </w:tc>
      </w:tr>
      <w:tr w:rsidR="00EF20D7">
        <w:trPr>
          <w:trHeight w:val="724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57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03.0000.377.02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B.77.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C 81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b/>
                <w:sz w:val="16"/>
              </w:rPr>
              <w:t xml:space="preserve">Leczenie chorych na klasycznego </w:t>
            </w:r>
            <w:proofErr w:type="spellStart"/>
            <w:r>
              <w:rPr>
                <w:b/>
                <w:sz w:val="16"/>
              </w:rPr>
              <w:t>chłoniaka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Hodgkina</w:t>
            </w:r>
            <w:proofErr w:type="spellEnd"/>
            <w:r>
              <w:rPr>
                <w:b/>
                <w:sz w:val="16"/>
              </w:rPr>
              <w:t xml:space="preserve"> CD30+</w:t>
            </w:r>
            <w:r>
              <w:rPr>
                <w:b/>
                <w:sz w:val="16"/>
                <w:vertAlign w:val="superscript"/>
              </w:rPr>
              <w:t>1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BRENTUKSYMAB VEDOTIN, NIWOLUMAB</w:t>
            </w:r>
          </w:p>
        </w:tc>
      </w:tr>
      <w:tr w:rsidR="00EF20D7">
        <w:trPr>
          <w:trHeight w:val="76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58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03.0000.379.02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B.79.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C 91.1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b/>
                <w:sz w:val="16"/>
              </w:rPr>
              <w:t>Leczenie chorych na przewlekłą białaczkę limfocytową</w:t>
            </w:r>
            <w:r>
              <w:rPr>
                <w:b/>
                <w:sz w:val="16"/>
                <w:vertAlign w:val="superscript"/>
              </w:rPr>
              <w:t xml:space="preserve">1 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OBINUTUZUMAB, AKALABRUTYNIB, IBRUTYNIB, WENETOKLAKS</w:t>
            </w:r>
          </w:p>
        </w:tc>
      </w:tr>
      <w:tr w:rsidR="00EF20D7">
        <w:trPr>
          <w:trHeight w:val="98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59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03.0000.381.02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B.81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D 47.1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b/>
                <w:sz w:val="16"/>
              </w:rPr>
              <w:t xml:space="preserve">Leczenie </w:t>
            </w:r>
            <w:proofErr w:type="spellStart"/>
            <w:r>
              <w:rPr>
                <w:b/>
                <w:sz w:val="16"/>
              </w:rPr>
              <w:t>mielofibrozy</w:t>
            </w:r>
            <w:proofErr w:type="spellEnd"/>
            <w:r>
              <w:rPr>
                <w:b/>
                <w:sz w:val="16"/>
              </w:rPr>
              <w:t xml:space="preserve"> pierwotnej oraz </w:t>
            </w:r>
            <w:proofErr w:type="spellStart"/>
            <w:r>
              <w:rPr>
                <w:b/>
                <w:sz w:val="16"/>
              </w:rPr>
              <w:t>mielofibrozy</w:t>
            </w:r>
            <w:proofErr w:type="spellEnd"/>
            <w:r>
              <w:rPr>
                <w:b/>
                <w:sz w:val="16"/>
              </w:rPr>
              <w:t xml:space="preserve"> wtórnej w przebiegu czerwienicy prawdziwej i </w:t>
            </w:r>
            <w:proofErr w:type="spellStart"/>
            <w:r>
              <w:rPr>
                <w:b/>
                <w:sz w:val="16"/>
              </w:rPr>
              <w:t>nadpłytkowości</w:t>
            </w:r>
            <w:proofErr w:type="spellEnd"/>
            <w:r>
              <w:rPr>
                <w:b/>
                <w:sz w:val="16"/>
              </w:rPr>
              <w:t xml:space="preserve"> samoistnej</w:t>
            </w:r>
            <w:r>
              <w:rPr>
                <w:b/>
                <w:sz w:val="16"/>
                <w:vertAlign w:val="superscript"/>
              </w:rPr>
              <w:t>1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RUKSOLITYNIB, FEDRATYNIB</w:t>
            </w:r>
          </w:p>
        </w:tc>
      </w:tr>
      <w:tr w:rsidR="00EF20D7">
        <w:trPr>
          <w:trHeight w:val="98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03.0000.382.02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B.82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M 46.8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b/>
                <w:sz w:val="16"/>
              </w:rPr>
              <w:t xml:space="preserve">Leczenie pacjentów z aktywną postacią </w:t>
            </w:r>
            <w:proofErr w:type="spellStart"/>
            <w:r>
              <w:rPr>
                <w:b/>
                <w:sz w:val="16"/>
              </w:rPr>
              <w:t>spondyloartropatii</w:t>
            </w:r>
            <w:proofErr w:type="spellEnd"/>
            <w:r>
              <w:rPr>
                <w:b/>
                <w:sz w:val="16"/>
              </w:rPr>
              <w:t xml:space="preserve"> (</w:t>
            </w:r>
            <w:proofErr w:type="spellStart"/>
            <w:r>
              <w:rPr>
                <w:b/>
                <w:sz w:val="16"/>
              </w:rPr>
              <w:t>SpA</w:t>
            </w:r>
            <w:proofErr w:type="spellEnd"/>
            <w:r>
              <w:rPr>
                <w:b/>
                <w:sz w:val="16"/>
              </w:rPr>
              <w:t>) bez zmian radiograficznych charakterystycznych dla ZZSK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CERTOLIZUMAB PEGOL, ETANERCEPT, IKSEKIZUMAB, SEKUKINUMAB</w:t>
            </w:r>
          </w:p>
        </w:tc>
      </w:tr>
      <w:tr w:rsidR="00EF20D7">
        <w:trPr>
          <w:trHeight w:val="98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61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03.0000.385.02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B.85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C 25.0, C 25.1,</w:t>
            </w:r>
          </w:p>
          <w:p w:rsidR="00EF20D7" w:rsidRDefault="002F7BE7">
            <w:pPr>
              <w:jc w:val="center"/>
            </w:pPr>
            <w:r>
              <w:rPr>
                <w:sz w:val="16"/>
              </w:rPr>
              <w:t>C 25.2, C 25.3,</w:t>
            </w:r>
          </w:p>
          <w:p w:rsidR="00EF20D7" w:rsidRDefault="002F7BE7">
            <w:pPr>
              <w:jc w:val="center"/>
            </w:pPr>
            <w:r>
              <w:rPr>
                <w:sz w:val="16"/>
              </w:rPr>
              <w:t>C 25.5, C 25.6,</w:t>
            </w:r>
          </w:p>
          <w:p w:rsidR="00EF20D7" w:rsidRDefault="002F7BE7">
            <w:pPr>
              <w:jc w:val="center"/>
            </w:pPr>
            <w:r>
              <w:rPr>
                <w:sz w:val="16"/>
              </w:rPr>
              <w:t>C 25.7, C 25.8,</w:t>
            </w:r>
          </w:p>
          <w:p w:rsidR="00EF20D7" w:rsidRDefault="002F7BE7">
            <w:pPr>
              <w:jc w:val="center"/>
            </w:pPr>
            <w:r>
              <w:rPr>
                <w:sz w:val="16"/>
              </w:rPr>
              <w:t>C 25.9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b/>
                <w:sz w:val="16"/>
              </w:rPr>
              <w:t>Leczenie pacjentów z gruczolakorakiem trzustki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PAKLITAKSEL Z ALBUMINĄ, OLAPARYB</w:t>
            </w:r>
          </w:p>
        </w:tc>
      </w:tr>
      <w:tr w:rsidR="00EF20D7">
        <w:trPr>
          <w:trHeight w:val="98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62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03.0000.386.02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B.86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E 85, R 50.9, D 89.8, D 89.9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b/>
                <w:sz w:val="16"/>
              </w:rPr>
              <w:t xml:space="preserve">Leczenie pacjentów z wrodzonymi zespołami </w:t>
            </w:r>
            <w:proofErr w:type="spellStart"/>
            <w:r>
              <w:rPr>
                <w:b/>
                <w:sz w:val="16"/>
              </w:rPr>
              <w:t>autozapalnymi</w:t>
            </w:r>
            <w:proofErr w:type="spellEnd"/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ANAKINRA</w:t>
            </w:r>
          </w:p>
        </w:tc>
      </w:tr>
      <w:tr w:rsidR="00EF20D7">
        <w:trPr>
          <w:trHeight w:val="98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63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03.0000.387.02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B.87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J 84.1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b/>
                <w:sz w:val="16"/>
              </w:rPr>
              <w:t>Leczenie idiopatycznego włóknienia płuc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PIRFENIDON, NINTEDANIB</w:t>
            </w:r>
          </w:p>
        </w:tc>
      </w:tr>
      <w:tr w:rsidR="00EF20D7">
        <w:trPr>
          <w:trHeight w:val="98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64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03.0000.388.02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B.88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C 44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b/>
                <w:sz w:val="16"/>
              </w:rPr>
              <w:t xml:space="preserve">Leczenie pacjentów chorych na raka </w:t>
            </w:r>
            <w:proofErr w:type="spellStart"/>
            <w:r>
              <w:rPr>
                <w:b/>
                <w:sz w:val="16"/>
              </w:rPr>
              <w:t>podstawnokomórkowego</w:t>
            </w:r>
            <w:proofErr w:type="spellEnd"/>
            <w:r>
              <w:rPr>
                <w:b/>
                <w:sz w:val="16"/>
              </w:rPr>
              <w:t xml:space="preserve"> skóry 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WISMODEGIB, CEMIPLIMAB</w:t>
            </w:r>
          </w:p>
        </w:tc>
      </w:tr>
      <w:tr w:rsidR="00EF20D7">
        <w:trPr>
          <w:trHeight w:val="98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lastRenderedPageBreak/>
              <w:t>65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03.0000.389.02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B.89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Q 85.1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b/>
                <w:sz w:val="16"/>
              </w:rPr>
              <w:t xml:space="preserve">Leczenie </w:t>
            </w:r>
            <w:proofErr w:type="spellStart"/>
            <w:r>
              <w:rPr>
                <w:b/>
                <w:sz w:val="16"/>
              </w:rPr>
              <w:t>ewerolimusem</w:t>
            </w:r>
            <w:proofErr w:type="spellEnd"/>
            <w:r>
              <w:rPr>
                <w:b/>
                <w:sz w:val="16"/>
              </w:rPr>
              <w:t xml:space="preserve"> chorych na stwardnienie guzowate z niekwalifikującymi się do leczenia operacyjnego guzami podwyściółkowymi olbrzymiokomórkowymi (SEGA) 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EWEROLIMUS</w:t>
            </w:r>
          </w:p>
        </w:tc>
      </w:tr>
      <w:tr w:rsidR="00EF20D7">
        <w:trPr>
          <w:trHeight w:val="82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66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03.0000.390.02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B.90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G 20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b/>
                <w:sz w:val="16"/>
              </w:rPr>
              <w:t xml:space="preserve">Leczenie zaburzeń motorycznych w przebiegu zaawansowanej choroby Parkinsona 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LEWODOPA + KARBIDOPA, APOMORFINA</w:t>
            </w:r>
          </w:p>
        </w:tc>
      </w:tr>
      <w:tr w:rsidR="00EF20D7">
        <w:trPr>
          <w:trHeight w:val="88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67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03.0000.395.02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B.95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D 59.3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 w:rsidP="001D792A">
            <w:pPr>
              <w:jc w:val="center"/>
            </w:pPr>
            <w:r>
              <w:rPr>
                <w:b/>
                <w:sz w:val="16"/>
              </w:rPr>
              <w:t xml:space="preserve">Leczenie </w:t>
            </w:r>
            <w:r w:rsidR="001D792A">
              <w:rPr>
                <w:b/>
                <w:sz w:val="16"/>
              </w:rPr>
              <w:t xml:space="preserve">chorych z atypowym zespołem </w:t>
            </w:r>
            <w:r>
              <w:rPr>
                <w:b/>
                <w:sz w:val="16"/>
              </w:rPr>
              <w:t>hemolityczno-</w:t>
            </w:r>
            <w:r w:rsidR="001D792A">
              <w:rPr>
                <w:b/>
                <w:sz w:val="16"/>
              </w:rPr>
              <w:t xml:space="preserve">mocznicowym </w:t>
            </w:r>
            <w:r>
              <w:rPr>
                <w:b/>
                <w:sz w:val="16"/>
              </w:rPr>
              <w:t>(</w:t>
            </w:r>
            <w:proofErr w:type="spellStart"/>
            <w:r>
              <w:rPr>
                <w:b/>
                <w:sz w:val="16"/>
              </w:rPr>
              <w:t>aHUS</w:t>
            </w:r>
            <w:proofErr w:type="spellEnd"/>
            <w:r>
              <w:rPr>
                <w:b/>
                <w:sz w:val="16"/>
              </w:rPr>
              <w:t>)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EKULIZUMAB</w:t>
            </w:r>
            <w:r w:rsidR="00E3520B">
              <w:rPr>
                <w:sz w:val="16"/>
              </w:rPr>
              <w:t xml:space="preserve">, </w:t>
            </w:r>
            <w:r w:rsidR="00E3520B" w:rsidRPr="00E3520B">
              <w:rPr>
                <w:sz w:val="16"/>
              </w:rPr>
              <w:t>RAWULIZUMAB</w:t>
            </w:r>
          </w:p>
        </w:tc>
      </w:tr>
      <w:tr w:rsidR="00EF20D7">
        <w:trPr>
          <w:trHeight w:val="82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68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03.0000.396.02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B.96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D 59.5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 w:rsidP="00B95D97">
            <w:pPr>
              <w:jc w:val="center"/>
            </w:pPr>
            <w:r>
              <w:rPr>
                <w:b/>
                <w:sz w:val="16"/>
              </w:rPr>
              <w:t xml:space="preserve">Leczenie </w:t>
            </w:r>
            <w:r w:rsidR="00B95D97">
              <w:rPr>
                <w:b/>
                <w:sz w:val="16"/>
              </w:rPr>
              <w:t xml:space="preserve">chorych z nocną napadową </w:t>
            </w:r>
            <w:r>
              <w:rPr>
                <w:b/>
                <w:sz w:val="16"/>
              </w:rPr>
              <w:t>hemoglobinuri</w:t>
            </w:r>
            <w:r w:rsidR="00B95D97">
              <w:rPr>
                <w:b/>
                <w:sz w:val="16"/>
              </w:rPr>
              <w:t>ą</w:t>
            </w:r>
            <w:r>
              <w:rPr>
                <w:b/>
                <w:sz w:val="16"/>
              </w:rPr>
              <w:t xml:space="preserve"> (PNH)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EKULIZUMAB</w:t>
            </w:r>
            <w:r w:rsidR="00E3520B">
              <w:rPr>
                <w:sz w:val="16"/>
              </w:rPr>
              <w:t xml:space="preserve">, </w:t>
            </w:r>
            <w:r w:rsidR="00E3520B" w:rsidRPr="00E3520B">
              <w:rPr>
                <w:sz w:val="16"/>
              </w:rPr>
              <w:t>PEGCETAKOPLAN</w:t>
            </w:r>
            <w:r w:rsidR="00E3520B">
              <w:rPr>
                <w:sz w:val="16"/>
              </w:rPr>
              <w:t xml:space="preserve">, </w:t>
            </w:r>
            <w:r w:rsidR="00E3520B" w:rsidRPr="00E3520B">
              <w:rPr>
                <w:sz w:val="16"/>
              </w:rPr>
              <w:t>RAWULIZUMAB</w:t>
            </w:r>
          </w:p>
        </w:tc>
      </w:tr>
      <w:tr w:rsidR="00EF20D7">
        <w:trPr>
          <w:trHeight w:val="82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69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03.0000.397.02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B.97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D 69.3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b/>
                <w:sz w:val="16"/>
              </w:rPr>
              <w:t>Leczenie dorosłych chorych na pierwotną małopłytkowość immunologiczną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ELTROMBOPAG, ROMIPLOSTYM, AWATROMBOPAG</w:t>
            </w:r>
          </w:p>
        </w:tc>
      </w:tr>
      <w:tr w:rsidR="00EF20D7">
        <w:trPr>
          <w:trHeight w:val="84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70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03.0000.398.02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B.98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D 69.3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b/>
                <w:sz w:val="16"/>
              </w:rPr>
              <w:t>Leczenie pediatrycznych chorych na pierwotną małopłytkowość immunologiczną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ELTROMBOPAG, ROMIPLOSTYM</w:t>
            </w:r>
          </w:p>
        </w:tc>
      </w:tr>
      <w:tr w:rsidR="00EF20D7">
        <w:trPr>
          <w:trHeight w:val="69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71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03.0000.399.02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B.99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E 22.0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b/>
                <w:sz w:val="16"/>
              </w:rPr>
              <w:t xml:space="preserve">Leczenie akromegalii 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PASYREOTYD, PEGWISOMANT</w:t>
            </w:r>
          </w:p>
        </w:tc>
      </w:tr>
      <w:tr w:rsidR="00EF20D7">
        <w:trPr>
          <w:trHeight w:val="98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72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03.0000.401.02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B.101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E 78.01, I21, I22, I25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b/>
                <w:sz w:val="16"/>
              </w:rPr>
              <w:t>Leczenie pacjentów z zaburzeniami lipidowymi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ALIROKUMAB, EWOLOKUMAB, INKLISIRAN</w:t>
            </w:r>
            <w:r w:rsidR="009F49B0">
              <w:rPr>
                <w:sz w:val="16"/>
              </w:rPr>
              <w:t xml:space="preserve">, </w:t>
            </w:r>
            <w:r w:rsidR="009F49B0" w:rsidRPr="009F49B0">
              <w:rPr>
                <w:sz w:val="16"/>
              </w:rPr>
              <w:t>LOMITAPID</w:t>
            </w:r>
          </w:p>
        </w:tc>
      </w:tr>
      <w:tr w:rsidR="00EF20D7">
        <w:trPr>
          <w:trHeight w:val="84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73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03.0000.402.02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B.102.FM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G 12.0, G 12.1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b/>
                <w:sz w:val="16"/>
              </w:rPr>
              <w:t>Leczenie chorych na rdzeniowy zanik mięśni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NUSINERSEN, RYSDYPLAM, ONASEMNOGEN ABEPARWOWEK</w:t>
            </w:r>
            <w:r>
              <w:rPr>
                <w:sz w:val="16"/>
                <w:vertAlign w:val="superscript"/>
              </w:rPr>
              <w:t xml:space="preserve">2 </w:t>
            </w:r>
          </w:p>
        </w:tc>
      </w:tr>
      <w:tr w:rsidR="00EF20D7">
        <w:trPr>
          <w:trHeight w:val="76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74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03.0000.404.02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B.104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E 75.2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b/>
                <w:sz w:val="16"/>
              </w:rPr>
              <w:t xml:space="preserve">Leczenie choroby </w:t>
            </w:r>
            <w:proofErr w:type="spellStart"/>
            <w:r>
              <w:rPr>
                <w:b/>
                <w:sz w:val="16"/>
              </w:rPr>
              <w:t>Fabry’ego</w:t>
            </w:r>
            <w:proofErr w:type="spellEnd"/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AGALZYDAZA ALFA, AGALZYDAZA BETA, MIGALASTATUM</w:t>
            </w:r>
          </w:p>
        </w:tc>
      </w:tr>
      <w:tr w:rsidR="00EF20D7">
        <w:trPr>
          <w:trHeight w:val="98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lastRenderedPageBreak/>
              <w:t>75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03.0000.405.02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B.105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H 20.0, H 30.0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 w:rsidP="006A741F">
            <w:pPr>
              <w:jc w:val="center"/>
            </w:pPr>
            <w:r>
              <w:rPr>
                <w:b/>
                <w:sz w:val="16"/>
              </w:rPr>
              <w:t xml:space="preserve">Leczenie </w:t>
            </w:r>
            <w:r w:rsidR="006A741F">
              <w:rPr>
                <w:b/>
                <w:sz w:val="16"/>
              </w:rPr>
              <w:t xml:space="preserve">chorych na zapalenie </w:t>
            </w:r>
            <w:r>
              <w:rPr>
                <w:b/>
                <w:sz w:val="16"/>
              </w:rPr>
              <w:t>błony naczyniowej oka (ZBN)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 w:rsidP="00132F91">
            <w:pPr>
              <w:jc w:val="center"/>
            </w:pPr>
            <w:r>
              <w:rPr>
                <w:sz w:val="16"/>
              </w:rPr>
              <w:t>ADALIMUMAB</w:t>
            </w:r>
            <w:r w:rsidR="00D64DAE">
              <w:rPr>
                <w:sz w:val="16"/>
              </w:rPr>
              <w:t xml:space="preserve">, </w:t>
            </w:r>
            <w:r w:rsidR="00D64DAE" w:rsidRPr="00132F91">
              <w:rPr>
                <w:sz w:val="16"/>
              </w:rPr>
              <w:t>DEKSAMETAZON</w:t>
            </w:r>
          </w:p>
        </w:tc>
      </w:tr>
      <w:tr w:rsidR="00EF20D7">
        <w:trPr>
          <w:trHeight w:val="98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76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03.0000.406.02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B.106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B 18.0, B 18.1, B 18.9, B 19.0, B 19.9, C 22.0, C 82, C 83, C 85, C 90.0, C 91, C 92, D 45, D 47, D 75, Z 94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b/>
                <w:sz w:val="16"/>
              </w:rPr>
              <w:t xml:space="preserve">Profilaktyka reaktywacji wirusowego zapalenia wątroby typu b u świadczeniobiorców po przeszczepach lub u świadczeniobiorców otrzymujących leczenie związane z ryzykiem reaktywacji HBV 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ENTEKAWIR, TENOFOWIR</w:t>
            </w:r>
          </w:p>
        </w:tc>
      </w:tr>
      <w:tr w:rsidR="00EF20D7">
        <w:trPr>
          <w:trHeight w:val="82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77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03.0000.407.02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B.107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L 50.1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b/>
                <w:sz w:val="16"/>
              </w:rPr>
              <w:t>Leczenie chorych z przewlekłą pokrzywką spontaniczną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OMALIZUMAB</w:t>
            </w:r>
          </w:p>
        </w:tc>
      </w:tr>
      <w:tr w:rsidR="00EF20D7">
        <w:trPr>
          <w:trHeight w:val="98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78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03.0000.408.02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B.108</w:t>
            </w:r>
            <w:r w:rsidR="00A306F3">
              <w:rPr>
                <w:sz w:val="16"/>
              </w:rPr>
              <w:t>.FM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C 73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 w:rsidP="001772FC">
            <w:pPr>
              <w:jc w:val="center"/>
            </w:pPr>
            <w:r>
              <w:rPr>
                <w:b/>
                <w:sz w:val="16"/>
              </w:rPr>
              <w:t xml:space="preserve">Leczenie </w:t>
            </w:r>
            <w:r w:rsidR="001772FC">
              <w:rPr>
                <w:b/>
                <w:sz w:val="16"/>
              </w:rPr>
              <w:t>pacjentów z</w:t>
            </w:r>
            <w:r>
              <w:rPr>
                <w:b/>
                <w:sz w:val="16"/>
              </w:rPr>
              <w:t xml:space="preserve"> </w:t>
            </w:r>
            <w:r w:rsidR="001772FC">
              <w:rPr>
                <w:b/>
                <w:sz w:val="16"/>
              </w:rPr>
              <w:t xml:space="preserve">rakiem </w:t>
            </w:r>
            <w:proofErr w:type="spellStart"/>
            <w:r w:rsidR="001772FC">
              <w:rPr>
                <w:b/>
                <w:sz w:val="16"/>
              </w:rPr>
              <w:t>rdzeniastym</w:t>
            </w:r>
            <w:proofErr w:type="spellEnd"/>
            <w:r w:rsidR="001772FC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tarczycy 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 w:rsidP="007657E8">
            <w:pPr>
              <w:jc w:val="center"/>
            </w:pPr>
            <w:r>
              <w:rPr>
                <w:sz w:val="16"/>
              </w:rPr>
              <w:t>WANDETANIB</w:t>
            </w:r>
            <w:r w:rsidR="00B44341">
              <w:rPr>
                <w:sz w:val="16"/>
              </w:rPr>
              <w:t xml:space="preserve">, </w:t>
            </w:r>
            <w:r w:rsidR="00B44341" w:rsidRPr="00B44341">
              <w:rPr>
                <w:sz w:val="16"/>
              </w:rPr>
              <w:t>SELPERKATYNIB</w:t>
            </w:r>
            <w:r w:rsidR="00A306F3">
              <w:rPr>
                <w:sz w:val="16"/>
                <w:vertAlign w:val="superscript"/>
              </w:rPr>
              <w:t>2</w:t>
            </w:r>
          </w:p>
        </w:tc>
      </w:tr>
      <w:tr w:rsidR="00EF20D7">
        <w:trPr>
          <w:trHeight w:val="98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79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03.0000.409.02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B.109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E 71.1, E 71.3, E 72.3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b/>
                <w:sz w:val="16"/>
              </w:rPr>
              <w:t xml:space="preserve">Leczenie uzupełniające L-karnityną w wybranych chorobach metabolicznych 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L-KARNITYNA</w:t>
            </w:r>
          </w:p>
        </w:tc>
      </w:tr>
      <w:tr w:rsidR="00EF20D7">
        <w:trPr>
          <w:trHeight w:val="84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80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03.0000.410.02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B.110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C47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b/>
                <w:sz w:val="16"/>
              </w:rPr>
              <w:t xml:space="preserve">Leczenie </w:t>
            </w:r>
            <w:proofErr w:type="spellStart"/>
            <w:r>
              <w:rPr>
                <w:b/>
                <w:sz w:val="16"/>
              </w:rPr>
              <w:t>dinutuksymabem</w:t>
            </w:r>
            <w:proofErr w:type="spellEnd"/>
            <w:r>
              <w:rPr>
                <w:b/>
                <w:sz w:val="16"/>
              </w:rPr>
              <w:t xml:space="preserve"> beta pacjentów z nerwiakiem zarodkowym współczulnym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DINUTUKSYMAB BETA</w:t>
            </w:r>
          </w:p>
        </w:tc>
      </w:tr>
      <w:tr w:rsidR="00EF20D7">
        <w:trPr>
          <w:trHeight w:val="98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81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03.0000.411.02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B.111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E23.0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b/>
                <w:sz w:val="16"/>
              </w:rPr>
              <w:t>Leczenie ciężkiego niedoboru hormonu wzrostu u pacjentów dorosłych oraz u młodzieży po zakończeniu terapii promującej wzrastanie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SOMATOTROPINA</w:t>
            </w:r>
          </w:p>
        </w:tc>
      </w:tr>
      <w:tr w:rsidR="00EF20D7">
        <w:trPr>
          <w:trHeight w:val="98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82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03.0000.412.02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B.112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E84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b/>
                <w:sz w:val="16"/>
              </w:rPr>
              <w:t>Leczenie chorych na mukowiscydozę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IWAKAFTOR, IWAKAFTOR + LUMAKAFTOR,</w:t>
            </w:r>
          </w:p>
          <w:p w:rsidR="00EF20D7" w:rsidRDefault="002F7BE7">
            <w:pPr>
              <w:jc w:val="center"/>
            </w:pPr>
            <w:r>
              <w:rPr>
                <w:sz w:val="16"/>
              </w:rPr>
              <w:t>IWAKAFTOR + TEZAKAFTOR</w:t>
            </w:r>
            <w:r>
              <w:rPr>
                <w:sz w:val="16"/>
                <w:vertAlign w:val="superscript"/>
              </w:rPr>
              <w:t>3</w:t>
            </w:r>
            <w:r>
              <w:rPr>
                <w:sz w:val="16"/>
              </w:rPr>
              <w:t>,</w:t>
            </w:r>
          </w:p>
          <w:p w:rsidR="00EF20D7" w:rsidRDefault="002F7BE7">
            <w:pPr>
              <w:jc w:val="center"/>
            </w:pPr>
            <w:r>
              <w:rPr>
                <w:sz w:val="16"/>
              </w:rPr>
              <w:t>IWAKAFTOR + TEZAKAFTOR + ELEKSAKAFTOR</w:t>
            </w:r>
            <w:r>
              <w:rPr>
                <w:sz w:val="16"/>
                <w:vertAlign w:val="superscript"/>
              </w:rPr>
              <w:t>3</w:t>
            </w:r>
          </w:p>
        </w:tc>
      </w:tr>
      <w:tr w:rsidR="00EF20D7">
        <w:trPr>
          <w:trHeight w:val="79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83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03.0000.413.02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B.113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N18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b/>
                <w:sz w:val="16"/>
              </w:rPr>
              <w:t>Leczenie pacjentów z chorobami nerek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KETOANALOGI AMINOKWASÓW</w:t>
            </w:r>
          </w:p>
        </w:tc>
      </w:tr>
      <w:tr w:rsidR="00EF20D7">
        <w:trPr>
          <w:trHeight w:val="79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84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03.0000.414.02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B.114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C92.0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b/>
                <w:sz w:val="16"/>
              </w:rPr>
              <w:t>Leczenie chorych na ostrą białaczkę szpikową</w:t>
            </w:r>
            <w:r>
              <w:rPr>
                <w:b/>
                <w:sz w:val="16"/>
                <w:vertAlign w:val="superscript"/>
              </w:rPr>
              <w:t>1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MIDOSTAURYNA, GEMTUZUMAB OZOGAMYCYNY, GILTERYTYNIB, WENETOKLAKS, AZACYTYDYNA</w:t>
            </w:r>
          </w:p>
        </w:tc>
      </w:tr>
      <w:tr w:rsidR="00EF20D7">
        <w:trPr>
          <w:trHeight w:val="98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lastRenderedPageBreak/>
              <w:t>85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03.0000.415.02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B.115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C96.2, C94.3, D47.9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b/>
                <w:sz w:val="16"/>
              </w:rPr>
              <w:t xml:space="preserve">Leczenie agresywnej </w:t>
            </w:r>
            <w:proofErr w:type="spellStart"/>
            <w:r>
              <w:rPr>
                <w:b/>
                <w:sz w:val="16"/>
              </w:rPr>
              <w:t>mastocytozy</w:t>
            </w:r>
            <w:proofErr w:type="spellEnd"/>
            <w:r>
              <w:rPr>
                <w:b/>
                <w:sz w:val="16"/>
              </w:rPr>
              <w:t xml:space="preserve"> układowej, </w:t>
            </w:r>
            <w:proofErr w:type="spellStart"/>
            <w:r>
              <w:rPr>
                <w:b/>
                <w:sz w:val="16"/>
              </w:rPr>
              <w:t>mastocytozy</w:t>
            </w:r>
            <w:proofErr w:type="spellEnd"/>
            <w:r>
              <w:rPr>
                <w:b/>
                <w:sz w:val="16"/>
              </w:rPr>
              <w:t xml:space="preserve"> układowej z współistniejącym nowotworem układu krwiotwórczego oraz białaczki mastocytarnej</w:t>
            </w:r>
            <w:r>
              <w:rPr>
                <w:b/>
                <w:sz w:val="16"/>
                <w:vertAlign w:val="superscript"/>
              </w:rPr>
              <w:t>1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MIDOSTAURYNA</w:t>
            </w:r>
          </w:p>
        </w:tc>
        <w:bookmarkStart w:id="0" w:name="_GoBack"/>
        <w:bookmarkEnd w:id="0"/>
      </w:tr>
      <w:tr w:rsidR="00EF20D7">
        <w:trPr>
          <w:trHeight w:val="79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86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03.0000.417.02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B.117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C44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b/>
                <w:sz w:val="16"/>
              </w:rPr>
              <w:t xml:space="preserve">Leczenie raka z komórek Merkla </w:t>
            </w:r>
            <w:proofErr w:type="spellStart"/>
            <w:r>
              <w:rPr>
                <w:b/>
                <w:sz w:val="16"/>
              </w:rPr>
              <w:t>awelumabem</w:t>
            </w:r>
            <w:proofErr w:type="spellEnd"/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AWELUMAB</w:t>
            </w:r>
          </w:p>
        </w:tc>
      </w:tr>
      <w:tr w:rsidR="00EF20D7">
        <w:trPr>
          <w:trHeight w:val="66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87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03.0000.418.02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B.118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E24.0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b/>
                <w:sz w:val="16"/>
              </w:rPr>
              <w:t>Leczenie pacjentów z chorobą Cushinga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PASYREOTYD</w:t>
            </w:r>
          </w:p>
        </w:tc>
      </w:tr>
      <w:tr w:rsidR="00EF20D7">
        <w:trPr>
          <w:trHeight w:val="98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88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03.0000.419.02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B.119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C73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b/>
                <w:sz w:val="16"/>
              </w:rPr>
              <w:t>Leczenie pacjentów ze zróżnicowanym rakiem tarczycy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SORAFENIB</w:t>
            </w:r>
          </w:p>
        </w:tc>
      </w:tr>
      <w:tr w:rsidR="00EF20D7">
        <w:trPr>
          <w:trHeight w:val="98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89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03.0000.421.02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B.121.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G73.1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b/>
                <w:sz w:val="16"/>
              </w:rPr>
              <w:t xml:space="preserve">Leczenie </w:t>
            </w:r>
            <w:proofErr w:type="spellStart"/>
            <w:r>
              <w:rPr>
                <w:b/>
                <w:sz w:val="16"/>
              </w:rPr>
              <w:t>amifamprydyną</w:t>
            </w:r>
            <w:proofErr w:type="spellEnd"/>
            <w:r>
              <w:rPr>
                <w:b/>
                <w:sz w:val="16"/>
              </w:rPr>
              <w:t xml:space="preserve"> pacjentów z zespołem miastenicznym Lamberta-Eatona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AMIFAMPRYDYNA</w:t>
            </w:r>
          </w:p>
        </w:tc>
      </w:tr>
      <w:tr w:rsidR="00EF20D7">
        <w:trPr>
          <w:trHeight w:val="98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90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03.0000.422.02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B.122.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D84.1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b/>
                <w:sz w:val="16"/>
              </w:rPr>
              <w:t>Leczenie zapobiegawcze chorych z nawracającymi napadami dziedzicznego obrzęku naczynioruchowego o ciężkim przebiegu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LANADELUMAB</w:t>
            </w:r>
          </w:p>
        </w:tc>
      </w:tr>
      <w:tr w:rsidR="00EF20D7">
        <w:trPr>
          <w:trHeight w:val="69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91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03.0000.423.02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B.123.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E83.0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b/>
                <w:sz w:val="16"/>
              </w:rPr>
              <w:t>Leczenie pacjentów z chorobą Wilsona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TRIENTYNA</w:t>
            </w:r>
          </w:p>
        </w:tc>
      </w:tr>
      <w:tr w:rsidR="00EF20D7">
        <w:trPr>
          <w:trHeight w:val="98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92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03.0000.424.02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B.124.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L20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b/>
                <w:sz w:val="16"/>
              </w:rPr>
              <w:t>Leczenie chorych z ciężką postacią atopowego zapalenia skóry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DUPILUMAB, BARICYTYNIB, UPADACYTYNIB</w:t>
            </w:r>
          </w:p>
        </w:tc>
      </w:tr>
      <w:tr w:rsidR="00EF20D7">
        <w:trPr>
          <w:trHeight w:val="98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93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03.0000.425.02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B.125.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C44.1, C44.2, C44.3, C44.4, C44.5, C44.6, C44.7, C44.8, C44.9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b/>
                <w:sz w:val="16"/>
              </w:rPr>
              <w:t xml:space="preserve">Leczenie chorych na zaawansowanego raka </w:t>
            </w:r>
            <w:proofErr w:type="spellStart"/>
            <w:r>
              <w:rPr>
                <w:b/>
                <w:sz w:val="16"/>
              </w:rPr>
              <w:t>kolczystokomórkowego</w:t>
            </w:r>
            <w:proofErr w:type="spellEnd"/>
            <w:r>
              <w:rPr>
                <w:b/>
                <w:sz w:val="16"/>
              </w:rPr>
              <w:t xml:space="preserve"> skóry </w:t>
            </w:r>
            <w:proofErr w:type="spellStart"/>
            <w:r>
              <w:rPr>
                <w:b/>
                <w:sz w:val="16"/>
              </w:rPr>
              <w:t>cemiplimabem</w:t>
            </w:r>
            <w:proofErr w:type="spellEnd"/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CEMIPLIMAB</w:t>
            </w:r>
          </w:p>
        </w:tc>
      </w:tr>
      <w:tr w:rsidR="00EF20D7">
        <w:trPr>
          <w:trHeight w:val="79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94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03.0000.426.02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B.126.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Q61.2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b/>
                <w:sz w:val="16"/>
              </w:rPr>
              <w:t>Leczenie pacjentów z autosomalnie dominującą postacią zwyrodnienia wielotorbielowatego nerek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TOLWAPTAN</w:t>
            </w:r>
          </w:p>
        </w:tc>
      </w:tr>
      <w:tr w:rsidR="00EF20D7">
        <w:trPr>
          <w:trHeight w:val="82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lastRenderedPageBreak/>
              <w:t>95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03.0000.427.02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B.127.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D61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b/>
                <w:sz w:val="16"/>
              </w:rPr>
              <w:t xml:space="preserve">Leczenie dorosłych chorych na ciężką anemię </w:t>
            </w:r>
            <w:proofErr w:type="spellStart"/>
            <w:r>
              <w:rPr>
                <w:b/>
                <w:sz w:val="16"/>
              </w:rPr>
              <w:t>aplastyczną</w:t>
            </w:r>
            <w:proofErr w:type="spellEnd"/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ELTROMBOPAG</w:t>
            </w:r>
          </w:p>
        </w:tc>
      </w:tr>
      <w:tr w:rsidR="00EF20D7">
        <w:trPr>
          <w:trHeight w:val="98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96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03.0000.428.02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B.128.FM.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E80.2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b/>
                <w:sz w:val="16"/>
              </w:rPr>
              <w:t>Leczenie chorych na ostrą porfirię wątrobową (AHP) u dorosłych i młodzieży w wieku od 12 lat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GIWOSYRAN</w:t>
            </w:r>
            <w:r>
              <w:rPr>
                <w:sz w:val="16"/>
                <w:vertAlign w:val="superscript"/>
              </w:rPr>
              <w:t>2</w:t>
            </w:r>
          </w:p>
        </w:tc>
      </w:tr>
      <w:tr w:rsidR="00EF20D7">
        <w:trPr>
          <w:trHeight w:val="70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97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03.0000.429.02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B.129.FM.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E74.8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b/>
                <w:sz w:val="16"/>
              </w:rPr>
              <w:t>Leczenie chorych na pierwotną hiperoksalurię typu 1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LUMAZYRAN</w:t>
            </w:r>
            <w:r>
              <w:rPr>
                <w:sz w:val="16"/>
                <w:vertAlign w:val="superscript"/>
              </w:rPr>
              <w:t>2</w:t>
            </w:r>
          </w:p>
        </w:tc>
      </w:tr>
      <w:tr w:rsidR="00EF20D7">
        <w:trPr>
          <w:trHeight w:val="98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98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03.0000.430.02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B.130.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G71.0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b/>
                <w:sz w:val="16"/>
              </w:rPr>
              <w:t xml:space="preserve">Leczenie chorych z dystrofią mięśniową </w:t>
            </w:r>
            <w:proofErr w:type="spellStart"/>
            <w:r>
              <w:rPr>
                <w:b/>
                <w:sz w:val="16"/>
              </w:rPr>
              <w:t>Duchenne’a</w:t>
            </w:r>
            <w:proofErr w:type="spellEnd"/>
            <w:r>
              <w:rPr>
                <w:b/>
                <w:sz w:val="16"/>
              </w:rPr>
              <w:t xml:space="preserve"> spowodowaną mutacją nonsensowną w genie dystrofiny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ATALUREN</w:t>
            </w:r>
          </w:p>
        </w:tc>
      </w:tr>
      <w:tr w:rsidR="00EF20D7">
        <w:trPr>
          <w:trHeight w:val="98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99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03.0000.431.02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B.131.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D.47.7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b/>
                <w:sz w:val="16"/>
              </w:rPr>
              <w:t xml:space="preserve">Leczenie pacjentów z idiopatyczną wieloogniskową chorobą </w:t>
            </w:r>
            <w:proofErr w:type="spellStart"/>
            <w:r>
              <w:rPr>
                <w:b/>
                <w:sz w:val="16"/>
              </w:rPr>
              <w:t>Castlemana</w:t>
            </w:r>
            <w:proofErr w:type="spellEnd"/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SILTUKSYMAB</w:t>
            </w:r>
          </w:p>
        </w:tc>
      </w:tr>
      <w:tr w:rsidR="00EF20D7">
        <w:trPr>
          <w:trHeight w:val="169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03.0000.432.02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B.132.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C81, C82, C83, C84, C85, C88, C90, C91, C92, C93, C94, C95, C96, C45, D46, D47, D56, D57, D58, D61, D75, D80, D81, D82, D84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b/>
                <w:sz w:val="16"/>
              </w:rPr>
              <w:t xml:space="preserve">Stosowanie </w:t>
            </w:r>
            <w:proofErr w:type="spellStart"/>
            <w:r>
              <w:rPr>
                <w:b/>
                <w:sz w:val="16"/>
              </w:rPr>
              <w:t>letermowiru</w:t>
            </w:r>
            <w:proofErr w:type="spellEnd"/>
            <w:r>
              <w:rPr>
                <w:b/>
                <w:sz w:val="16"/>
              </w:rPr>
              <w:t xml:space="preserve"> w celu zapobiegania reaktywacji </w:t>
            </w:r>
            <w:proofErr w:type="spellStart"/>
            <w:r>
              <w:rPr>
                <w:b/>
                <w:sz w:val="16"/>
              </w:rPr>
              <w:t>cytomegalowirusa</w:t>
            </w:r>
            <w:proofErr w:type="spellEnd"/>
            <w:r>
              <w:rPr>
                <w:b/>
                <w:sz w:val="16"/>
              </w:rPr>
              <w:t xml:space="preserve"> (CMV) i rozwojowi choroby u dorosłych, seropozytywnych względem CMV pacjentów, którzy byli poddani zabiegowi przeszczepienia allogenicznych krwiotwórczych komórek macierzystych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LETERMOWIR</w:t>
            </w:r>
          </w:p>
        </w:tc>
      </w:tr>
      <w:tr w:rsidR="00EF20D7">
        <w:trPr>
          <w:trHeight w:val="98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101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03.0000.433.02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B.133.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G43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b/>
                <w:sz w:val="16"/>
              </w:rPr>
              <w:t>Profilaktyczne leczenie chorych na migrenę przewlekłą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ERENUMAB, FREMANEZUMAB,</w:t>
            </w:r>
          </w:p>
          <w:p w:rsidR="00EF20D7" w:rsidRDefault="002F7BE7">
            <w:pPr>
              <w:jc w:val="center"/>
            </w:pPr>
            <w:r>
              <w:rPr>
                <w:sz w:val="16"/>
              </w:rPr>
              <w:t>TOKSYNA BOTULINOWA TYPU A</w:t>
            </w:r>
          </w:p>
        </w:tc>
      </w:tr>
      <w:tr w:rsidR="00EF20D7">
        <w:trPr>
          <w:trHeight w:val="115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102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03.0000.434.02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B.134.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C18, C19, C20, C34, C50, C61, C64, C67, C79.5, C90.0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b/>
                <w:sz w:val="16"/>
              </w:rPr>
              <w:t xml:space="preserve">Zapobieganie powikłaniom kostnym u dorosłych pacjentów z zaawansowanym procesem nowotworowym obejmującym kości z zastosowaniem </w:t>
            </w:r>
            <w:proofErr w:type="spellStart"/>
            <w:r>
              <w:rPr>
                <w:b/>
                <w:sz w:val="16"/>
              </w:rPr>
              <w:t>denosumabu</w:t>
            </w:r>
            <w:proofErr w:type="spellEnd"/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DENOSUMAB</w:t>
            </w:r>
          </w:p>
        </w:tc>
      </w:tr>
      <w:tr w:rsidR="00EF20D7">
        <w:trPr>
          <w:trHeight w:val="98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103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03.0000.435.02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B.135.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D86, J67.0-J67.9, J84.1, J84.8, J84.9, J99.0, M34, J.99.1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b/>
                <w:sz w:val="16"/>
              </w:rPr>
              <w:t xml:space="preserve">Leczenie pacjentów z chorobą śródmiąższową płuc 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NINTEDANIB</w:t>
            </w:r>
          </w:p>
        </w:tc>
      </w:tr>
      <w:tr w:rsidR="00EF20D7">
        <w:trPr>
          <w:trHeight w:val="98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lastRenderedPageBreak/>
              <w:t>104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03.0000.436.02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B.136.FM.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A15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b/>
                <w:sz w:val="16"/>
              </w:rPr>
              <w:t>Leczenie chorych na gruźlicę lekooporną (MDR/XDR)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BEDAKILINA, PRETOMANID</w:t>
            </w:r>
            <w:r>
              <w:rPr>
                <w:sz w:val="16"/>
                <w:vertAlign w:val="superscript"/>
              </w:rPr>
              <w:t>2</w:t>
            </w:r>
          </w:p>
        </w:tc>
      </w:tr>
      <w:tr w:rsidR="00EF20D7">
        <w:trPr>
          <w:trHeight w:val="98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105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03.0000.437.02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B.137.FM.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N18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b/>
                <w:sz w:val="16"/>
              </w:rPr>
              <w:t>Odczulanie wysoko immunizowanych dorosłych potencjalnych biorców przeszczepu nerki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IMLIFIDAZA</w:t>
            </w:r>
            <w:r>
              <w:rPr>
                <w:sz w:val="16"/>
                <w:vertAlign w:val="superscript"/>
              </w:rPr>
              <w:t>2</w:t>
            </w:r>
          </w:p>
        </w:tc>
      </w:tr>
      <w:tr w:rsidR="00EF20D7">
        <w:trPr>
          <w:trHeight w:val="98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106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03.0000.438.02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B.138.FM.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G36.0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b/>
                <w:sz w:val="16"/>
              </w:rPr>
              <w:t>Leczenie pacjentów ze spektrum zapalenia nerwów wzrokowych i rdzenia kręgowego (NMOSD)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SATRALIZUMAB</w:t>
            </w:r>
            <w:r>
              <w:rPr>
                <w:sz w:val="16"/>
                <w:vertAlign w:val="superscript"/>
              </w:rPr>
              <w:t>2</w:t>
            </w:r>
          </w:p>
        </w:tc>
      </w:tr>
      <w:tr w:rsidR="00EF20D7">
        <w:trPr>
          <w:trHeight w:val="98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107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03.0000.439.02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B.139.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C25.4, C17.0-C17.9, C18.0-C18.4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b/>
                <w:sz w:val="16"/>
              </w:rPr>
              <w:t xml:space="preserve">Leczenie pacjentów z nowotworami neuroendokrynnymi układu pokarmowego z zastosowaniem </w:t>
            </w:r>
            <w:proofErr w:type="spellStart"/>
            <w:r>
              <w:rPr>
                <w:b/>
                <w:sz w:val="16"/>
              </w:rPr>
              <w:t>radiofarmaceutyków</w:t>
            </w:r>
            <w:proofErr w:type="spellEnd"/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OKSODOTREOTYD LUTETU LU-177</w:t>
            </w:r>
          </w:p>
        </w:tc>
      </w:tr>
      <w:tr w:rsidR="00EF20D7">
        <w:trPr>
          <w:trHeight w:val="98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108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03.0000.440.02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B.140.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E72.2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b/>
                <w:sz w:val="16"/>
              </w:rPr>
              <w:t>Leczenie wspomagające zaburzeń cyklu mocznikowego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FENYLOMAŚLAN GLICEROLU</w:t>
            </w:r>
          </w:p>
        </w:tc>
      </w:tr>
      <w:tr w:rsidR="00EF20D7">
        <w:trPr>
          <w:trHeight w:val="98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109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03.0000.441.02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B.141.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C61, C65, C66, C67, C68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b/>
                <w:sz w:val="16"/>
              </w:rPr>
              <w:t xml:space="preserve">Leczenie pacjentów z rakiem </w:t>
            </w:r>
            <w:proofErr w:type="spellStart"/>
            <w:r>
              <w:rPr>
                <w:b/>
                <w:sz w:val="16"/>
              </w:rPr>
              <w:t>urotelialnym</w:t>
            </w:r>
            <w:proofErr w:type="spellEnd"/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AWELUMAB</w:t>
            </w:r>
          </w:p>
        </w:tc>
      </w:tr>
      <w:tr w:rsidR="00EF20D7">
        <w:trPr>
          <w:trHeight w:val="98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110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03.0000.442.02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B.142.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D46.1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b/>
                <w:sz w:val="16"/>
              </w:rPr>
              <w:t xml:space="preserve">Leczenie dorosłych pacjentów z zespołami </w:t>
            </w:r>
            <w:proofErr w:type="spellStart"/>
            <w:r>
              <w:rPr>
                <w:b/>
                <w:sz w:val="16"/>
              </w:rPr>
              <w:t>mielodysplastycznymi</w:t>
            </w:r>
            <w:proofErr w:type="spellEnd"/>
            <w:r>
              <w:rPr>
                <w:b/>
                <w:sz w:val="16"/>
              </w:rPr>
              <w:t xml:space="preserve"> z towarzyszącą niedokrwistością zależną od transfuzji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LUSPATERCEPT</w:t>
            </w:r>
          </w:p>
        </w:tc>
      </w:tr>
      <w:tr w:rsidR="00EF20D7">
        <w:trPr>
          <w:trHeight w:val="98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111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03.0000.443.02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B.143.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E71.1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b/>
                <w:sz w:val="16"/>
              </w:rPr>
              <w:t xml:space="preserve">Leczenie kwasem </w:t>
            </w:r>
            <w:proofErr w:type="spellStart"/>
            <w:r>
              <w:rPr>
                <w:b/>
                <w:sz w:val="16"/>
              </w:rPr>
              <w:t>kargluminowym</w:t>
            </w:r>
            <w:proofErr w:type="spellEnd"/>
            <w:r>
              <w:rPr>
                <w:b/>
                <w:sz w:val="16"/>
              </w:rPr>
              <w:t xml:space="preserve"> chorych z </w:t>
            </w:r>
            <w:proofErr w:type="spellStart"/>
            <w:r>
              <w:rPr>
                <w:b/>
                <w:sz w:val="16"/>
              </w:rPr>
              <w:t>acyduriami</w:t>
            </w:r>
            <w:proofErr w:type="spellEnd"/>
            <w:r>
              <w:rPr>
                <w:b/>
                <w:sz w:val="16"/>
              </w:rPr>
              <w:t xml:space="preserve"> organicznymi: propionową, </w:t>
            </w:r>
            <w:proofErr w:type="spellStart"/>
            <w:r>
              <w:rPr>
                <w:b/>
                <w:sz w:val="16"/>
              </w:rPr>
              <w:t>metylomalonową</w:t>
            </w:r>
            <w:proofErr w:type="spellEnd"/>
            <w:r>
              <w:rPr>
                <w:b/>
                <w:sz w:val="16"/>
              </w:rPr>
              <w:t xml:space="preserve"> i </w:t>
            </w:r>
            <w:proofErr w:type="spellStart"/>
            <w:r>
              <w:rPr>
                <w:b/>
                <w:sz w:val="16"/>
              </w:rPr>
              <w:t>izowalerianową</w:t>
            </w:r>
            <w:proofErr w:type="spellEnd"/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KWAS KARGLUMINOWY</w:t>
            </w:r>
          </w:p>
        </w:tc>
      </w:tr>
      <w:tr w:rsidR="00EF20D7">
        <w:trPr>
          <w:trHeight w:val="98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112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03.0000.444.02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B.144.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Zgodnie z kryteriami kwalifikacji określonymi w opisie programu lekowego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b/>
                <w:sz w:val="16"/>
              </w:rPr>
              <w:t>Leczenie pacjentów z guzami litymi z fuzją genu receptorowej kinazy tyrozynowej dla neurotrofin (NTRK)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LAROTREKTYNIB</w:t>
            </w:r>
          </w:p>
        </w:tc>
      </w:tr>
      <w:tr w:rsidR="00EF20D7">
        <w:trPr>
          <w:trHeight w:val="98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lastRenderedPageBreak/>
              <w:t>113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03.0000.445.02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B.145.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E85.8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b/>
                <w:sz w:val="16"/>
              </w:rPr>
              <w:t xml:space="preserve">Leczenie chorych na układową </w:t>
            </w:r>
            <w:proofErr w:type="spellStart"/>
            <w:r>
              <w:rPr>
                <w:b/>
                <w:sz w:val="16"/>
              </w:rPr>
              <w:t>amyloidozę</w:t>
            </w:r>
            <w:proofErr w:type="spellEnd"/>
            <w:r>
              <w:rPr>
                <w:b/>
                <w:sz w:val="16"/>
              </w:rPr>
              <w:t xml:space="preserve"> łańcuchów lekkich (AL)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DARATUMUMAB</w:t>
            </w:r>
          </w:p>
        </w:tc>
      </w:tr>
      <w:tr w:rsidR="00EF20D7">
        <w:trPr>
          <w:trHeight w:val="98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114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03.0000.446.02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B.146.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C88.0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b/>
                <w:sz w:val="16"/>
              </w:rPr>
              <w:t xml:space="preserve">Leczenie chorych na makroglobulinemię </w:t>
            </w:r>
            <w:proofErr w:type="spellStart"/>
            <w:r>
              <w:rPr>
                <w:b/>
                <w:sz w:val="16"/>
              </w:rPr>
              <w:t>Waldenströma</w:t>
            </w:r>
            <w:proofErr w:type="spellEnd"/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ZANUBRUTYNIB</w:t>
            </w:r>
          </w:p>
        </w:tc>
      </w:tr>
      <w:tr w:rsidR="00EF20D7">
        <w:trPr>
          <w:trHeight w:val="98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115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03.0000.447.02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B.147.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F33.1, F33.2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b/>
                <w:sz w:val="16"/>
              </w:rPr>
              <w:t>Leczenie chorych na depresję lekooporną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D7" w:rsidRDefault="002F7BE7">
            <w:pPr>
              <w:jc w:val="center"/>
            </w:pPr>
            <w:r>
              <w:rPr>
                <w:sz w:val="16"/>
              </w:rPr>
              <w:t>ESKETAMINA</w:t>
            </w:r>
          </w:p>
        </w:tc>
      </w:tr>
      <w:tr w:rsidR="007410C5">
        <w:trPr>
          <w:trHeight w:val="98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C5" w:rsidRDefault="00DD25C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C5" w:rsidRDefault="007410C5" w:rsidP="007410C5">
            <w:pPr>
              <w:jc w:val="center"/>
              <w:rPr>
                <w:sz w:val="16"/>
              </w:rPr>
            </w:pPr>
            <w:r w:rsidRPr="007410C5">
              <w:rPr>
                <w:sz w:val="16"/>
              </w:rPr>
              <w:t>03.0000.44</w:t>
            </w:r>
            <w:r>
              <w:rPr>
                <w:sz w:val="16"/>
              </w:rPr>
              <w:t>8</w:t>
            </w:r>
            <w:r w:rsidRPr="007410C5">
              <w:rPr>
                <w:sz w:val="16"/>
              </w:rPr>
              <w:t>.02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C5" w:rsidRDefault="007410C5">
            <w:pPr>
              <w:jc w:val="center"/>
              <w:rPr>
                <w:sz w:val="16"/>
              </w:rPr>
            </w:pPr>
            <w:r>
              <w:rPr>
                <w:sz w:val="16"/>
              </w:rPr>
              <w:t>B.148.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C5" w:rsidRDefault="007410C5">
            <w:pPr>
              <w:jc w:val="center"/>
              <w:rPr>
                <w:sz w:val="16"/>
              </w:rPr>
            </w:pPr>
            <w:r w:rsidRPr="007410C5">
              <w:rPr>
                <w:sz w:val="16"/>
              </w:rPr>
              <w:t>C54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C5" w:rsidRDefault="007410C5">
            <w:pPr>
              <w:jc w:val="center"/>
              <w:rPr>
                <w:b/>
                <w:sz w:val="16"/>
              </w:rPr>
            </w:pPr>
            <w:r w:rsidRPr="007410C5">
              <w:rPr>
                <w:b/>
                <w:sz w:val="16"/>
              </w:rPr>
              <w:t>Leczenie chorych na raka endometrium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C5" w:rsidRDefault="009F49B0">
            <w:pPr>
              <w:jc w:val="center"/>
              <w:rPr>
                <w:sz w:val="16"/>
              </w:rPr>
            </w:pPr>
            <w:r w:rsidRPr="009F49B0">
              <w:rPr>
                <w:sz w:val="16"/>
              </w:rPr>
              <w:t>DOSTARLIMAB</w:t>
            </w:r>
          </w:p>
        </w:tc>
      </w:tr>
      <w:tr w:rsidR="007410C5">
        <w:trPr>
          <w:trHeight w:val="98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C5" w:rsidRDefault="00DD25C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C5" w:rsidRDefault="007410C5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03.0000.449.02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C5" w:rsidRDefault="007410C5">
            <w:pPr>
              <w:jc w:val="center"/>
              <w:rPr>
                <w:sz w:val="16"/>
              </w:rPr>
            </w:pPr>
            <w:r>
              <w:rPr>
                <w:sz w:val="16"/>
              </w:rPr>
              <w:t>B.149.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C5" w:rsidRDefault="007410C5">
            <w:pPr>
              <w:jc w:val="center"/>
              <w:rPr>
                <w:sz w:val="16"/>
              </w:rPr>
            </w:pPr>
            <w:r w:rsidRPr="007410C5">
              <w:rPr>
                <w:sz w:val="16"/>
              </w:rPr>
              <w:t>T86.0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C5" w:rsidRDefault="007410C5">
            <w:pPr>
              <w:jc w:val="center"/>
              <w:rPr>
                <w:b/>
                <w:sz w:val="16"/>
              </w:rPr>
            </w:pPr>
            <w:r w:rsidRPr="007410C5">
              <w:rPr>
                <w:b/>
                <w:sz w:val="16"/>
              </w:rPr>
              <w:t>Leczenie pacjentów z chorobą przeszczep przeciwko gospodarzowi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C5" w:rsidRDefault="008B11D0">
            <w:pPr>
              <w:jc w:val="center"/>
              <w:rPr>
                <w:sz w:val="16"/>
              </w:rPr>
            </w:pPr>
            <w:r w:rsidRPr="008B11D0">
              <w:rPr>
                <w:sz w:val="16"/>
              </w:rPr>
              <w:t>RUKSOLITYNIB</w:t>
            </w:r>
          </w:p>
        </w:tc>
      </w:tr>
      <w:tr w:rsidR="007410C5">
        <w:trPr>
          <w:trHeight w:val="98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C5" w:rsidRDefault="00DD25C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C5" w:rsidRDefault="007410C5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03.0000.450.02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C5" w:rsidRDefault="007410C5">
            <w:pPr>
              <w:jc w:val="center"/>
              <w:rPr>
                <w:sz w:val="16"/>
              </w:rPr>
            </w:pPr>
            <w:r>
              <w:rPr>
                <w:sz w:val="16"/>
              </w:rPr>
              <w:t>B.150.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C5" w:rsidRDefault="007410C5">
            <w:pPr>
              <w:jc w:val="center"/>
              <w:rPr>
                <w:sz w:val="16"/>
              </w:rPr>
            </w:pPr>
            <w:r w:rsidRPr="007410C5">
              <w:rPr>
                <w:sz w:val="16"/>
              </w:rPr>
              <w:t>M32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C5" w:rsidRDefault="007410C5">
            <w:pPr>
              <w:jc w:val="center"/>
              <w:rPr>
                <w:b/>
                <w:sz w:val="16"/>
              </w:rPr>
            </w:pPr>
            <w:r w:rsidRPr="007410C5">
              <w:rPr>
                <w:b/>
                <w:sz w:val="16"/>
              </w:rPr>
              <w:t>Leczenie chorych z toczniem rumieniowatym układowym (TRU, SLE)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C5" w:rsidRDefault="009F49B0">
            <w:pPr>
              <w:jc w:val="center"/>
              <w:rPr>
                <w:sz w:val="16"/>
              </w:rPr>
            </w:pPr>
            <w:r w:rsidRPr="009F49B0">
              <w:rPr>
                <w:sz w:val="16"/>
              </w:rPr>
              <w:t>ANIFROLUMAB</w:t>
            </w:r>
          </w:p>
        </w:tc>
      </w:tr>
      <w:tr w:rsidR="00EF20D7">
        <w:trPr>
          <w:trHeight w:val="402"/>
        </w:trPr>
        <w:tc>
          <w:tcPr>
            <w:tcW w:w="1501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F20D7" w:rsidRDefault="002F7BE7">
            <w:pPr>
              <w:jc w:val="left"/>
            </w:pPr>
            <w:r>
              <w:rPr>
                <w:sz w:val="16"/>
                <w:vertAlign w:val="superscript"/>
              </w:rPr>
              <w:t xml:space="preserve">1 </w:t>
            </w:r>
            <w:r>
              <w:rPr>
                <w:sz w:val="16"/>
              </w:rPr>
              <w:t>– program lekowy, do którego ma zastosowanie przepis § 24 ust. 4 zarządzenia</w:t>
            </w:r>
          </w:p>
        </w:tc>
      </w:tr>
      <w:tr w:rsidR="00EF20D7">
        <w:trPr>
          <w:trHeight w:val="415"/>
        </w:trPr>
        <w:tc>
          <w:tcPr>
            <w:tcW w:w="1501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20D7" w:rsidRDefault="002F7BE7">
            <w:pPr>
              <w:jc w:val="left"/>
            </w:pP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– technologia lekowa o wysokim poziomie innowacyjności - technologia lekowa, o której mowa w art. 2 pkt 24b ustawy o refundacji</w:t>
            </w:r>
          </w:p>
        </w:tc>
      </w:tr>
      <w:tr w:rsidR="00EF20D7">
        <w:trPr>
          <w:trHeight w:val="415"/>
        </w:trPr>
        <w:tc>
          <w:tcPr>
            <w:tcW w:w="1501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20D7" w:rsidRDefault="002F7BE7">
            <w:pPr>
              <w:jc w:val="left"/>
            </w:pPr>
            <w:r>
              <w:rPr>
                <w:sz w:val="16"/>
                <w:vertAlign w:val="superscript"/>
              </w:rPr>
              <w:t xml:space="preserve">3 </w:t>
            </w:r>
            <w:r>
              <w:rPr>
                <w:sz w:val="16"/>
              </w:rPr>
              <w:t>- technologia lekowa o wysokiej wartości klinicznej - technologia lekowa, o której mowa w art. 2 pkt 24a ustawy o refundacji</w:t>
            </w:r>
          </w:p>
        </w:tc>
      </w:tr>
    </w:tbl>
    <w:p w:rsidR="00EF20D7" w:rsidRDefault="00EF20D7"/>
    <w:sectPr w:rsidR="00EF20D7">
      <w:endnotePr>
        <w:numFmt w:val="decimal"/>
      </w:endnotePr>
      <w:pgSz w:w="16838" w:h="11906" w:orient="landscape"/>
      <w:pgMar w:top="1417" w:right="1020" w:bottom="992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endnotePr>
    <w:numFmt w:val="decimal"/>
  </w:endnotePr>
  <w:compat>
    <w:compatSetting w:name="compatibilityMode" w:uri="http://schemas.microsoft.com/office/word" w:val="12"/>
  </w:compat>
  <w:rsids>
    <w:rsidRoot w:val="00EF20D7"/>
    <w:rsid w:val="00132F91"/>
    <w:rsid w:val="001772FC"/>
    <w:rsid w:val="001D792A"/>
    <w:rsid w:val="002F7BE7"/>
    <w:rsid w:val="004007F9"/>
    <w:rsid w:val="00493B99"/>
    <w:rsid w:val="004C2458"/>
    <w:rsid w:val="005A467E"/>
    <w:rsid w:val="006A741F"/>
    <w:rsid w:val="007410C5"/>
    <w:rsid w:val="007657E8"/>
    <w:rsid w:val="00767C22"/>
    <w:rsid w:val="007A0613"/>
    <w:rsid w:val="007E58E5"/>
    <w:rsid w:val="008B0147"/>
    <w:rsid w:val="008B11D0"/>
    <w:rsid w:val="009F49B0"/>
    <w:rsid w:val="00A306F3"/>
    <w:rsid w:val="00A97C37"/>
    <w:rsid w:val="00AD374F"/>
    <w:rsid w:val="00AE6953"/>
    <w:rsid w:val="00AF1298"/>
    <w:rsid w:val="00B44341"/>
    <w:rsid w:val="00B95D97"/>
    <w:rsid w:val="00BD3615"/>
    <w:rsid w:val="00D64DAE"/>
    <w:rsid w:val="00DA49DF"/>
    <w:rsid w:val="00DD25CB"/>
    <w:rsid w:val="00E21C13"/>
    <w:rsid w:val="00E3520B"/>
    <w:rsid w:val="00ED7A22"/>
    <w:rsid w:val="00EF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CD092"/>
  <w15:docId w15:val="{B4E3F1F4-CBA4-4DD2-ABD7-0DC293FA0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410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10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13</Pages>
  <Words>2649</Words>
  <Characters>15897</Characters>
  <Application>Microsoft Office Word</Application>
  <DocSecurity>0</DocSecurity>
  <Lines>132</Lines>
  <Paragraphs>37</Paragraphs>
  <ScaleCrop>false</ScaleCrop>
  <Company>00SVSCCM2016</Company>
  <LinksUpToDate>false</LinksUpToDate>
  <CharactersWithSpaces>18509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subject>zmieniające zarządzenie w sprawie określenia warunków zawierania i realizacji umów w rodzaju leczenie szpitalne w zakresie programy lekowe</dc:subject>
  <dc:creator>agata.rodak</dc:creator>
  <cp:lastModifiedBy>Rodak Agata</cp:lastModifiedBy>
  <cp:revision>138</cp:revision>
  <dcterms:created xsi:type="dcterms:W3CDTF">2023-07-25T09:13:00Z</dcterms:created>
  <dcterms:modified xsi:type="dcterms:W3CDTF">2023-09-08T09:11:00Z</dcterms:modified>
  <cp:category>Akt prawny</cp:category>
</cp:coreProperties>
</file>