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C6" w:rsidRDefault="00AD4945">
      <w:pPr>
        <w:keepNext/>
        <w:spacing w:before="120" w:after="120" w:line="360" w:lineRule="auto"/>
        <w:ind w:left="4535"/>
        <w:jc w:val="left"/>
      </w:pPr>
      <w:r>
        <w:t>Załącznik Nr </w:t>
      </w:r>
      <w:r w:rsidR="0076139F">
        <w:t>8</w:t>
      </w:r>
      <w:bookmarkStart w:id="0" w:name="_GoBack"/>
      <w:bookmarkEnd w:id="0"/>
      <w:r w:rsidR="00882DFD">
        <w:t> </w:t>
      </w:r>
      <w:r>
        <w:t>do zarządzenia Nr </w:t>
      </w:r>
      <w:r w:rsidR="00882DFD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882DFD">
        <w:t>………..</w:t>
      </w:r>
      <w:r>
        <w:t xml:space="preserve"> 2023 r.</w:t>
      </w:r>
    </w:p>
    <w:p w:rsidR="00E214C6" w:rsidRDefault="00AD4945">
      <w:pPr>
        <w:keepNext/>
        <w:spacing w:after="480"/>
        <w:jc w:val="center"/>
      </w:pPr>
      <w:r>
        <w:rPr>
          <w:b/>
        </w:rPr>
        <w:t>Zakres działania zespołu koordynacyjnego odpowiedzialnego za kwalifikację i weryfikację skuteczności leczenia nocnej napadowej hemoglobinurii (PNH)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81"/>
        <w:gridCol w:w="7006"/>
      </w:tblGrid>
      <w:tr w:rsidR="00E214C6">
        <w:trPr>
          <w:trHeight w:val="1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E214C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kompetencje zespołu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Kwalifikacja i weryfikacja skuteczności leczenia nocnej napadowej hemoglobinurii</w:t>
            </w:r>
          </w:p>
        </w:tc>
      </w:tr>
      <w:tr w:rsidR="00E214C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zakres świadczenia – programy lekowe objęte weryfikacją leczenia przez zespół koordynacyjny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 w:rsidP="00AD4945">
            <w:pPr>
              <w:jc w:val="left"/>
            </w:pPr>
            <w:r>
              <w:rPr>
                <w:sz w:val="20"/>
              </w:rPr>
              <w:t>Leczenie chorych z nocną napadową hemoglobinurią (PNH)</w:t>
            </w:r>
          </w:p>
        </w:tc>
      </w:tr>
      <w:tr w:rsidR="00E214C6">
        <w:trPr>
          <w:trHeight w:val="43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D 59.5 - Nocna napadowa hemoglobinuria</w:t>
            </w:r>
          </w:p>
        </w:tc>
      </w:tr>
      <w:tr w:rsidR="00E214C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 xml:space="preserve">świadczenia skojarzone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E214C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Zespół Koordynacyjny do Spraw Leczenia Nocnej Napadowej Hemoglobinurii</w:t>
            </w:r>
          </w:p>
        </w:tc>
      </w:tr>
      <w:tr w:rsidR="00E214C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jednostka koordynująca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Instytut Matki i Dziecka</w:t>
            </w:r>
          </w:p>
          <w:p w:rsidR="00E214C6" w:rsidRDefault="00AD4945">
            <w:pPr>
              <w:jc w:val="left"/>
            </w:pPr>
            <w:r>
              <w:rPr>
                <w:sz w:val="20"/>
              </w:rPr>
              <w:t>01-211 Warszawa</w:t>
            </w:r>
          </w:p>
          <w:p w:rsidR="00E214C6" w:rsidRDefault="00AD4945">
            <w:pPr>
              <w:jc w:val="left"/>
            </w:pPr>
            <w:r>
              <w:rPr>
                <w:sz w:val="20"/>
              </w:rPr>
              <w:t>ul. Kasprzaka 17a</w:t>
            </w:r>
          </w:p>
        </w:tc>
      </w:tr>
      <w:tr w:rsidR="00E214C6">
        <w:trPr>
          <w:trHeight w:val="1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 xml:space="preserve"> lekarze specjaliści w dziedzinie hematologii lub onkologii i hematologii dziecięcej, lub pediatrii</w:t>
            </w:r>
          </w:p>
        </w:tc>
      </w:tr>
      <w:tr w:rsidR="00E214C6">
        <w:trPr>
          <w:trHeight w:val="11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zasady weryfikacji skuteczności leczenia chorych wymagających udzielenia świadczenia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left"/>
            </w:pPr>
            <w:r>
              <w:rPr>
                <w:sz w:val="20"/>
              </w:rPr>
              <w:t>1) kryteria kwalifikacji i weryfikacji zostały określone w opisie programu lekowego;</w:t>
            </w:r>
          </w:p>
          <w:p w:rsidR="00115784" w:rsidRDefault="00115784" w:rsidP="00115784">
            <w:pPr>
              <w:jc w:val="left"/>
              <w:rPr>
                <w:sz w:val="20"/>
              </w:rPr>
            </w:pPr>
            <w:r>
              <w:rPr>
                <w:sz w:val="20"/>
              </w:rPr>
              <w:t>2) kwalifikacja i weryfikacja skuteczności leczenia ekulizumabem w zakresie nocnej napadowej hemoglobinurii (PNH) dokonywana jest w oparciu o wnioski przedłożone za pośrednictwem elektronicznego systemu monitorowania programów lekowych;</w:t>
            </w:r>
          </w:p>
          <w:p w:rsidR="00E214C6" w:rsidRDefault="00115784">
            <w:pPr>
              <w:jc w:val="left"/>
            </w:pPr>
            <w:r>
              <w:rPr>
                <w:sz w:val="20"/>
              </w:rPr>
              <w:t xml:space="preserve">3) kwalifikacja i weryfikacja skuteczności leczenia rawulizumabem lub </w:t>
            </w:r>
            <w:r w:rsidRPr="00A26823">
              <w:rPr>
                <w:sz w:val="20"/>
              </w:rPr>
              <w:t>pegcetakoplan</w:t>
            </w:r>
            <w:r>
              <w:rPr>
                <w:sz w:val="20"/>
              </w:rPr>
              <w:t>em</w:t>
            </w:r>
            <w:r w:rsidRPr="00A26823">
              <w:rPr>
                <w:sz w:val="20"/>
              </w:rPr>
              <w:t xml:space="preserve"> </w:t>
            </w:r>
            <w:r>
              <w:rPr>
                <w:sz w:val="20"/>
              </w:rPr>
              <w:t>w zakresie nocnej napadowej hemoglobinurii (PNH) dokonywana jest w oparciu o wnioski określone w pkt. 2</w:t>
            </w:r>
          </w:p>
        </w:tc>
      </w:tr>
      <w:tr w:rsidR="00E214C6">
        <w:trPr>
          <w:trHeight w:val="5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1.9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C6" w:rsidRDefault="00AD4945">
            <w:pPr>
              <w:jc w:val="left"/>
            </w:pPr>
            <w:r>
              <w:rPr>
                <w:sz w:val="20"/>
              </w:rPr>
              <w:t>89.00 - porada lekarska, konsultacja, asysta</w:t>
            </w:r>
          </w:p>
        </w:tc>
      </w:tr>
    </w:tbl>
    <w:p w:rsidR="00E214C6" w:rsidRDefault="00E214C6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p w:rsidR="00115784" w:rsidRDefault="001157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115784" w:rsidTr="008820D1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  <w:r>
              <w:rPr>
                <w:b/>
              </w:rPr>
              <w:lastRenderedPageBreak/>
              <w:t xml:space="preserve">2. Wzory dokumentów niezbędnych dla kwalifikacji pacjenta do leczenia w programie lekowym Leczenie chorych z nocną napadową hemoglobinurią (PNH) </w:t>
            </w:r>
          </w:p>
        </w:tc>
      </w:tr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</w:tbl>
    <w:p w:rsidR="00115784" w:rsidRDefault="00115784" w:rsidP="00115784">
      <w:pPr>
        <w:spacing w:before="120" w:after="120"/>
        <w:jc w:val="center"/>
        <w:rPr>
          <w:b/>
        </w:rPr>
      </w:pPr>
      <w:r>
        <w:rPr>
          <w:b/>
        </w:rPr>
        <w:t xml:space="preserve">Wniosek o zakwalifikowanie pacjenta do leczenia w programie lekowym </w:t>
      </w:r>
      <w:r w:rsidRPr="008F59F4">
        <w:rPr>
          <w:b/>
        </w:rPr>
        <w:t xml:space="preserve">Leczenie chorych </w:t>
      </w:r>
      <w:r>
        <w:rPr>
          <w:b/>
        </w:rPr>
        <w:t>z nocną napadową hemoglobinurią (PNH) – rawulizumab lub</w:t>
      </w:r>
      <w:r w:rsidRPr="00CB1161">
        <w:rPr>
          <w:b/>
        </w:rPr>
        <w:t xml:space="preserve"> pegcetakoplan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Dane personalne pacjenta i nazwa jednostki kierującej: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2341"/>
        <w:gridCol w:w="270"/>
        <w:gridCol w:w="2325"/>
        <w:gridCol w:w="2085"/>
        <w:gridCol w:w="735"/>
      </w:tblGrid>
      <w:tr w:rsidR="00115784" w:rsidTr="008820D1">
        <w:trPr>
          <w:gridAfter w:val="1"/>
          <w:wAfter w:w="735" w:type="dxa"/>
          <w:trHeight w:val="540"/>
        </w:trPr>
        <w:tc>
          <w:tcPr>
            <w:tcW w:w="4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</w:tr>
      <w:tr w:rsidR="00115784" w:rsidTr="008820D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wystawienia wniosku: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wystawiający wniosek: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1"/>
        <w:gridCol w:w="2551"/>
        <w:gridCol w:w="2490"/>
      </w:tblGrid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do kwalifikacji: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Wiek pacjenta: ............................</w:t>
      </w:r>
    </w:p>
    <w:p w:rsidR="00115784" w:rsidRDefault="00115784" w:rsidP="00115784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Kwalifikacja pacjenta do leczenia rawulizumabem</w:t>
      </w:r>
    </w:p>
    <w:p w:rsidR="00115784" w:rsidRDefault="00115784" w:rsidP="00115784">
      <w:pPr>
        <w:pStyle w:val="Akapitzlist"/>
        <w:numPr>
          <w:ilvl w:val="1"/>
          <w:numId w:val="1"/>
        </w:num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pacjent nie leczony uprzednio ekulizumebem </w:t>
      </w:r>
    </w:p>
    <w:p w:rsidR="00115784" w:rsidRDefault="00115784" w:rsidP="00115784">
      <w:pPr>
        <w:pStyle w:val="Akapitzlist"/>
        <w:numPr>
          <w:ilvl w:val="1"/>
          <w:numId w:val="1"/>
        </w:num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pacjent stabilny klinicznie po terapii ekulizumebem </w:t>
      </w:r>
    </w:p>
    <w:p w:rsidR="00115784" w:rsidRDefault="00115784" w:rsidP="00115784">
      <w:pPr>
        <w:pStyle w:val="Akapitzlist"/>
        <w:numPr>
          <w:ilvl w:val="0"/>
          <w:numId w:val="1"/>
        </w:num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Kwalifikacja pacjenta do leczenia pegcetakoplanem 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15784" w:rsidRPr="00D5596C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 w:rsidRPr="00D5596C">
        <w:rPr>
          <w:color w:val="000000"/>
          <w:u w:color="000000"/>
        </w:rPr>
        <w:t>W przypadku kwalifikacji pacjenta leczonego wcześniej ekulizumabem proszę podać</w:t>
      </w:r>
      <w:r>
        <w:rPr>
          <w:color w:val="000000"/>
          <w:u w:color="000000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49"/>
        <w:gridCol w:w="4928"/>
      </w:tblGrid>
      <w:tr w:rsidR="00115784" w:rsidTr="008820D1">
        <w:tc>
          <w:tcPr>
            <w:tcW w:w="4649" w:type="dxa"/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pacjenta w systemie SMPT:</w:t>
            </w:r>
          </w:p>
        </w:tc>
        <w:tc>
          <w:tcPr>
            <w:tcW w:w="4928" w:type="dxa"/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4649" w:type="dxa"/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Okres leczenia ekulizumabem:</w:t>
            </w:r>
          </w:p>
        </w:tc>
        <w:tc>
          <w:tcPr>
            <w:tcW w:w="4928" w:type="dxa"/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jc w:val="left"/>
        <w:rPr>
          <w:b/>
          <w:color w:val="000000"/>
          <w:u w:color="000000"/>
        </w:rPr>
      </w:pPr>
    </w:p>
    <w:p w:rsidR="00115784" w:rsidRPr="008F01D3" w:rsidRDefault="00115784" w:rsidP="00115784">
      <w:pPr>
        <w:spacing w:before="120" w:after="120"/>
        <w:ind w:left="227"/>
        <w:jc w:val="left"/>
        <w:rPr>
          <w:b/>
          <w:color w:val="000000"/>
          <w:u w:color="000000"/>
        </w:rPr>
      </w:pPr>
      <w:r w:rsidRPr="008F01D3">
        <w:rPr>
          <w:b/>
          <w:color w:val="000000"/>
          <w:u w:color="000000"/>
        </w:rPr>
        <w:t>Badania</w:t>
      </w:r>
      <w:r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115784" w:rsidRPr="00C705E8" w:rsidTr="008820D1">
        <w:tc>
          <w:tcPr>
            <w:tcW w:w="4928" w:type="dxa"/>
          </w:tcPr>
          <w:p w:rsidR="00115784" w:rsidRDefault="00115784" w:rsidP="008820D1">
            <w:pPr>
              <w:spacing w:before="120" w:after="120"/>
              <w:jc w:val="center"/>
              <w:rPr>
                <w:b/>
                <w:color w:val="000000"/>
                <w:szCs w:val="22"/>
                <w:u w:color="000000"/>
              </w:rPr>
            </w:pPr>
          </w:p>
          <w:p w:rsidR="00115784" w:rsidRPr="00C705E8" w:rsidRDefault="00115784" w:rsidP="008820D1">
            <w:pPr>
              <w:spacing w:before="120" w:after="120"/>
              <w:jc w:val="center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>Nazwa badania</w:t>
            </w:r>
          </w:p>
        </w:tc>
        <w:tc>
          <w:tcPr>
            <w:tcW w:w="4927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 xml:space="preserve">Wynik badania </w:t>
            </w: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>(zgodnie z opisem programu lekowego)</w:t>
            </w:r>
          </w:p>
          <w:p w:rsidR="00115784" w:rsidRPr="00C705E8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- do wniosku można dołączyć kopię wyników badań</w:t>
            </w: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B1161">
              <w:rPr>
                <w:color w:val="000000"/>
                <w:szCs w:val="22"/>
                <w:u w:color="000000"/>
              </w:rPr>
              <w:t>badanie granulocytów oraz erytrocytów w cytometrze przepływowym pod kątem obecności klonu PNH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B1161">
              <w:rPr>
                <w:color w:val="000000"/>
                <w:szCs w:val="22"/>
                <w:u w:color="000000"/>
              </w:rPr>
              <w:t>test ciążowy u kobiet w wieku rozrodczym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B1161">
              <w:rPr>
                <w:color w:val="000000"/>
                <w:szCs w:val="22"/>
                <w:u w:color="000000"/>
              </w:rPr>
              <w:t xml:space="preserve">aktywność </w:t>
            </w:r>
            <w:r>
              <w:rPr>
                <w:color w:val="000000"/>
                <w:szCs w:val="22"/>
                <w:u w:color="000000"/>
              </w:rPr>
              <w:t>dehydrogenazy mleczanowej (LDH)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>
              <w:rPr>
                <w:rFonts w:eastAsia="Malgun Gothic"/>
                <w:noProof/>
                <w:szCs w:val="22"/>
              </w:rPr>
              <w:t xml:space="preserve">morfologia krwi z rozmazem / </w:t>
            </w:r>
            <w:r w:rsidRPr="00DE0218">
              <w:rPr>
                <w:rFonts w:eastAsia="Malgun Gothic"/>
                <w:noProof/>
                <w:szCs w:val="22"/>
              </w:rPr>
              <w:t>morfologia krwi obwodowej z ro</w:t>
            </w:r>
            <w:r>
              <w:rPr>
                <w:rFonts w:eastAsia="Malgun Gothic"/>
                <w:noProof/>
                <w:szCs w:val="22"/>
              </w:rPr>
              <w:t>zmazem i z liczbą retikulocytów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 xml:space="preserve">czas częściowej tromboplastyny po aktywacji </w:t>
            </w:r>
            <w:r w:rsidRPr="00CB1161">
              <w:rPr>
                <w:rFonts w:eastAsia="Malgun Gothic"/>
                <w:noProof/>
                <w:szCs w:val="22"/>
              </w:rPr>
              <w:lastRenderedPageBreak/>
              <w:t>(APTT)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B1161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B1161">
              <w:rPr>
                <w:color w:val="000000"/>
                <w:szCs w:val="22"/>
                <w:u w:color="000000"/>
              </w:rPr>
              <w:t>czas protrombinowy (PT)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rPr>
          <w:trHeight w:val="551"/>
        </w:trPr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fibrynogen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>
              <w:rPr>
                <w:rFonts w:eastAsia="Malgun Gothic"/>
                <w:noProof/>
                <w:szCs w:val="22"/>
              </w:rPr>
              <w:t>odczyn Coombsa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oznaczenie grupy krwi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stężenie kreatyniny w surowicy krwi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st</w:t>
            </w:r>
            <w:r>
              <w:rPr>
                <w:rFonts w:eastAsia="Malgun Gothic"/>
                <w:noProof/>
                <w:szCs w:val="22"/>
              </w:rPr>
              <w:t>ężenie mocznika w surowicy krwi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aktywność aminotransferazy asparaginowej (AspAT</w:t>
            </w:r>
            <w:r>
              <w:rPr>
                <w:rFonts w:eastAsia="Malgun Gothic"/>
                <w:noProof/>
                <w:szCs w:val="22"/>
              </w:rPr>
              <w:t>)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aktywność aminotransferazy alaninowej (AlAT</w:t>
            </w:r>
            <w:r>
              <w:rPr>
                <w:rFonts w:eastAsia="Malgun Gothic"/>
                <w:noProof/>
                <w:szCs w:val="22"/>
              </w:rPr>
              <w:t>)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stężenie bilirubiny całkowitej i bezpośredniej w surowicy krwi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stężenie haptoglobiny (Hp) w surowicy krwi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stężenie sodu w surowicy krwi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705E8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>
              <w:rPr>
                <w:rFonts w:eastAsia="Malgun Gothic"/>
                <w:noProof/>
                <w:szCs w:val="22"/>
              </w:rPr>
              <w:t>stężenie potasu</w:t>
            </w:r>
            <w:r w:rsidRPr="00CB1161">
              <w:rPr>
                <w:rFonts w:eastAsia="Malgun Gothic"/>
                <w:noProof/>
                <w:szCs w:val="22"/>
              </w:rPr>
              <w:t xml:space="preserve"> w surowicy krwi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>
              <w:rPr>
                <w:rFonts w:eastAsia="Malgun Gothic"/>
                <w:noProof/>
                <w:szCs w:val="22"/>
              </w:rPr>
              <w:t>badanie ogólne moczu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B1161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B1161">
              <w:rPr>
                <w:rFonts w:eastAsia="Malgun Gothic"/>
                <w:noProof/>
                <w:szCs w:val="22"/>
              </w:rPr>
              <w:t>badania obrazowe naczyń w przypadku podejrzenia zakrzepicy żylnej lub tętniczej lub incydentów zatorowych w zależności od umiejscowienia: ultrasonogram (USG) lub tomografia komputerowa (TK) lub mag</w:t>
            </w:r>
            <w:r>
              <w:rPr>
                <w:rFonts w:eastAsia="Malgun Gothic"/>
                <w:noProof/>
                <w:szCs w:val="22"/>
              </w:rPr>
              <w:t>netyczny rezonans jądrowy (MRI)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928" w:type="dxa"/>
          </w:tcPr>
          <w:p w:rsidR="00115784" w:rsidRPr="00CB1161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DE0218">
              <w:rPr>
                <w:rFonts w:eastAsia="Malgun Gothic"/>
                <w:noProof/>
                <w:szCs w:val="22"/>
              </w:rPr>
              <w:t>trepanobiopsja</w:t>
            </w:r>
          </w:p>
        </w:tc>
        <w:tc>
          <w:tcPr>
            <w:tcW w:w="4927" w:type="dxa"/>
          </w:tcPr>
          <w:p w:rsidR="00115784" w:rsidRPr="00C705E8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left="227"/>
        <w:jc w:val="left"/>
        <w:rPr>
          <w:b/>
          <w:color w:val="000000"/>
          <w:u w:color="000000"/>
        </w:rPr>
      </w:pPr>
    </w:p>
    <w:p w:rsidR="00115784" w:rsidRPr="00C43294" w:rsidRDefault="00115784" w:rsidP="00115784">
      <w:pPr>
        <w:spacing w:before="120" w:after="120"/>
        <w:ind w:left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Informacje o spełnieniu kryteriów kwalifikacji </w:t>
      </w:r>
      <w:r>
        <w:rPr>
          <w:color w:val="000000"/>
          <w:u w:color="000000"/>
        </w:rPr>
        <w:t>- zgodnie z opisem programu lekowego – proszę uzupełnić właściwe pole lub wpisać nie dotyczy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115784" w:rsidTr="008820D1">
        <w:tc>
          <w:tcPr>
            <w:tcW w:w="9855" w:type="dxa"/>
          </w:tcPr>
          <w:p w:rsidR="00115784" w:rsidRDefault="00115784" w:rsidP="008820D1">
            <w:pPr>
              <w:spacing w:before="120" w:after="120"/>
              <w:jc w:val="center"/>
              <w:rPr>
                <w:b/>
                <w:color w:val="000000"/>
                <w:u w:color="000000"/>
              </w:rPr>
            </w:pPr>
            <w:r w:rsidRPr="00F801C2">
              <w:rPr>
                <w:b/>
                <w:color w:val="000000"/>
                <w:u w:color="000000"/>
              </w:rPr>
              <w:t>Leczenie rawulizumabem</w:t>
            </w:r>
          </w:p>
        </w:tc>
      </w:tr>
      <w:tr w:rsidR="00115784" w:rsidTr="008820D1">
        <w:tc>
          <w:tcPr>
            <w:tcW w:w="9855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</w:t>
            </w:r>
            <w:r w:rsidRPr="00AE41A7">
              <w:rPr>
                <w:b/>
                <w:color w:val="000000"/>
                <w:u w:color="000000"/>
              </w:rPr>
              <w:t>diagnozowana nocna napadowa hemoglobinuria z obecnością klonu PNH &gt;1% oznaczonego w badaniu cytometrii przepływowej i co najmniej jeden z poniższych:</w:t>
            </w:r>
          </w:p>
        </w:tc>
      </w:tr>
      <w:tr w:rsidR="00115784" w:rsidTr="008820D1">
        <w:tc>
          <w:tcPr>
            <w:tcW w:w="9855" w:type="dxa"/>
          </w:tcPr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a) objawy hemolizy związane z PNH oraz (łącznie):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aktywnością dehydrogenazy mleczanowej (LDH) ≥1,5 przekraczająca górną granicę normy (GGN),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 xml:space="preserve">• co najmniej jedno z powikłań związanych z hemolizą: </w:t>
            </w:r>
          </w:p>
          <w:p w:rsidR="00115784" w:rsidRPr="00AE41A7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 niewydolność nerek,</w:t>
            </w:r>
          </w:p>
          <w:p w:rsidR="00115784" w:rsidRPr="00AE41A7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 nadciśnienie płucne lub duszność,</w:t>
            </w:r>
          </w:p>
          <w:p w:rsidR="00115784" w:rsidRPr="00AE41A7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 znaczne zmęczenie ocenione wg FACIT upośledzające codzienną aktywność,</w:t>
            </w:r>
          </w:p>
          <w:p w:rsidR="00115784" w:rsidRPr="00AE41A7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 hemoglobinuria,</w:t>
            </w:r>
          </w:p>
          <w:p w:rsidR="00115784" w:rsidRPr="00AE41A7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lastRenderedPageBreak/>
              <w:t> bóle brzucha,</w:t>
            </w:r>
          </w:p>
          <w:p w:rsidR="00115784" w:rsidRPr="00AE41A7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 niedokrwistość  (stężenie hemoglobiny &lt; 10g/</w:t>
            </w:r>
            <w:proofErr w:type="spellStart"/>
            <w:r w:rsidRPr="00AE41A7">
              <w:rPr>
                <w:color w:val="000000"/>
                <w:u w:color="000000"/>
              </w:rPr>
              <w:t>dL</w:t>
            </w:r>
            <w:proofErr w:type="spellEnd"/>
            <w:r w:rsidRPr="00AE41A7">
              <w:rPr>
                <w:color w:val="000000"/>
                <w:u w:color="000000"/>
              </w:rPr>
              <w:t>),</w:t>
            </w:r>
          </w:p>
          <w:p w:rsidR="00115784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 dysfagia,</w:t>
            </w:r>
          </w:p>
          <w:p w:rsidR="00115784" w:rsidRDefault="00115784" w:rsidP="008820D1">
            <w:pPr>
              <w:spacing w:before="120" w:after="120"/>
              <w:ind w:left="7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 zaburzenia erekcji,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b) zakrzepica lub poważne zdarzenie naczyniowe w tym: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zakrzepowe zapalenie żył głębokich/zakrzepica żył głębokich,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zator tętnicy płucnej,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zdarzenia mózgowo-naczyniowe,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amputacja,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zawał mięśnia sercowego,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napad przemijającego niedokrwienia,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niestabilna dławica piersiowa,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zakrzepica żyły nerkowej,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zakrzepica żył krezkowych,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zakrzepica żyły wrotnej,</w:t>
            </w:r>
          </w:p>
          <w:p w:rsidR="00115784" w:rsidRPr="00AE41A7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zgorzel,</w:t>
            </w:r>
          </w:p>
          <w:p w:rsidR="00115784" w:rsidRPr="001A5E7F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AE41A7">
              <w:rPr>
                <w:color w:val="000000"/>
                <w:u w:color="000000"/>
              </w:rPr>
              <w:t>• ostre zamknięcia naczyń obwodowych;</w:t>
            </w:r>
          </w:p>
        </w:tc>
      </w:tr>
      <w:tr w:rsidR="00115784" w:rsidTr="008820D1">
        <w:tc>
          <w:tcPr>
            <w:tcW w:w="9855" w:type="dxa"/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1A5E7F">
              <w:rPr>
                <w:color w:val="000000"/>
                <w:u w:color="000000"/>
              </w:rPr>
              <w:lastRenderedPageBreak/>
              <w:t>Uwagi:</w:t>
            </w:r>
          </w:p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115784" w:rsidRPr="001A5E7F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9855" w:type="dxa"/>
          </w:tcPr>
          <w:p w:rsidR="00115784" w:rsidRPr="00F801C2" w:rsidRDefault="00115784" w:rsidP="008820D1">
            <w:pPr>
              <w:spacing w:before="120" w:after="120"/>
              <w:jc w:val="center"/>
              <w:rPr>
                <w:b/>
                <w:color w:val="000000"/>
                <w:u w:color="000000"/>
              </w:rPr>
            </w:pPr>
            <w:r w:rsidRPr="00F801C2">
              <w:rPr>
                <w:b/>
                <w:color w:val="000000"/>
                <w:u w:color="000000"/>
              </w:rPr>
              <w:t>Leczenie pegcetakoplanem</w:t>
            </w:r>
          </w:p>
        </w:tc>
      </w:tr>
      <w:tr w:rsidR="00115784" w:rsidTr="008820D1">
        <w:tc>
          <w:tcPr>
            <w:tcW w:w="9855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 w:rsidRPr="00F801C2">
              <w:rPr>
                <w:b/>
                <w:color w:val="000000"/>
                <w:u w:color="000000"/>
              </w:rPr>
              <w:t xml:space="preserve">zdiagnozowana nocna napadowa hemoglobinuria z obecnością klonu PNH &gt;1% oznaczonego w </w:t>
            </w:r>
            <w:r>
              <w:rPr>
                <w:b/>
                <w:color w:val="000000"/>
                <w:u w:color="000000"/>
              </w:rPr>
              <w:t>badaniu cytometrii przepływowej</w:t>
            </w: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 w:rsidRPr="00F801C2">
              <w:rPr>
                <w:b/>
                <w:color w:val="000000"/>
                <w:u w:color="000000"/>
              </w:rPr>
              <w:t>obecność niedokrwistości w trakcie leczenia inhibitorem C5 przez co najmniej 3 miesiące u pacjentów, którzy w chwili rozpoczęcia leczenia inhibitorem C5 spełniali kryteria kwalifikacji do programu lekowego;</w:t>
            </w:r>
          </w:p>
          <w:p w:rsidR="00115784" w:rsidRPr="00F801C2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  <w:r w:rsidRPr="00F801C2">
              <w:rPr>
                <w:b/>
                <w:color w:val="000000"/>
                <w:u w:color="000000"/>
              </w:rPr>
              <w:t>nieobecność niewyleczonego zakażenia wywołanego przez bakterie otoczkowe, w tym Neisseria meningitidis, Streptococcus pneum</w:t>
            </w:r>
            <w:r>
              <w:rPr>
                <w:b/>
                <w:color w:val="000000"/>
                <w:u w:color="000000"/>
              </w:rPr>
              <w:t>oniae i Haemophilus influenzae;</w:t>
            </w:r>
          </w:p>
        </w:tc>
      </w:tr>
      <w:tr w:rsidR="00115784" w:rsidTr="008820D1">
        <w:tc>
          <w:tcPr>
            <w:tcW w:w="9855" w:type="dxa"/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 w:rsidRPr="001A5E7F">
              <w:rPr>
                <w:color w:val="000000"/>
                <w:u w:color="000000"/>
              </w:rPr>
              <w:t>Uwagi:</w:t>
            </w: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Pr="00F801C2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 szczepieniach i profilaktyka antybiotykowa: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115784" w:rsidTr="008820D1">
        <w:tc>
          <w:tcPr>
            <w:tcW w:w="9856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jc w:val="left"/>
        <w:rPr>
          <w:b/>
          <w:sz w:val="24"/>
        </w:rPr>
      </w:pPr>
    </w:p>
    <w:p w:rsidR="00115784" w:rsidRPr="0045600F" w:rsidRDefault="00115784" w:rsidP="00115784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Dodatkowe informacje wynikające z opisu programu lekowego tj.:</w:t>
      </w:r>
    </w:p>
    <w:p w:rsidR="00115784" w:rsidRPr="0045600F" w:rsidRDefault="00115784" w:rsidP="00115784">
      <w:pPr>
        <w:spacing w:before="120" w:after="120"/>
        <w:ind w:left="227"/>
        <w:jc w:val="left"/>
        <w:rPr>
          <w:i/>
          <w:color w:val="000000"/>
          <w:u w:color="000000"/>
        </w:rPr>
      </w:pPr>
      <w:r w:rsidRPr="0045600F">
        <w:rPr>
          <w:i/>
          <w:color w:val="000000"/>
          <w:u w:color="000000"/>
        </w:rPr>
        <w:t>- nieobecność istotnych schorzeń współistniejących stanowiących przeciwskazanie do terapii stwierdzonych przez lekarza prowadz</w:t>
      </w:r>
      <w:r>
        <w:rPr>
          <w:i/>
          <w:color w:val="000000"/>
          <w:u w:color="000000"/>
        </w:rPr>
        <w:t>ącego w oparciu o aktualną ChPL</w:t>
      </w:r>
    </w:p>
    <w:p w:rsidR="00115784" w:rsidRDefault="00115784" w:rsidP="00115784">
      <w:pPr>
        <w:spacing w:before="120" w:after="120"/>
        <w:ind w:left="227"/>
        <w:jc w:val="left"/>
        <w:rPr>
          <w:i/>
          <w:color w:val="000000"/>
          <w:u w:color="000000"/>
        </w:rPr>
      </w:pPr>
      <w:r w:rsidRPr="0045600F">
        <w:rPr>
          <w:i/>
          <w:color w:val="000000"/>
          <w:u w:color="000000"/>
        </w:rPr>
        <w:t>- brak przeciwwskazań do stosowania określonej w aktualnej ChPL substancji czy</w:t>
      </w:r>
      <w:r>
        <w:rPr>
          <w:i/>
          <w:color w:val="000000"/>
          <w:u w:color="000000"/>
        </w:rPr>
        <w:t>nnej ujętej w programie lekowym</w:t>
      </w:r>
    </w:p>
    <w:p w:rsidR="00115784" w:rsidRDefault="00115784" w:rsidP="00115784">
      <w:pPr>
        <w:spacing w:before="120" w:after="120"/>
        <w:ind w:left="227"/>
        <w:jc w:val="left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 xml:space="preserve">- </w:t>
      </w:r>
      <w:r w:rsidRPr="00AE41A7">
        <w:rPr>
          <w:i/>
          <w:color w:val="000000"/>
          <w:u w:color="000000"/>
        </w:rPr>
        <w:t>w przypadku kobiet oraz poddanych leczeniu mężczyzn będących partnerami kobiet w wieku rozrodczym wymagana jest zgoda na świadomą kontrolę urodzeń, zgodnie z aktualną Charakterystyką Produktu Leczniczego (zwanej dalej ChPL) leku, którym odbywa się leczenie w programie lekowym;</w:t>
      </w:r>
    </w:p>
    <w:p w:rsidR="00115784" w:rsidRPr="00F801C2" w:rsidRDefault="00115784" w:rsidP="00115784">
      <w:pPr>
        <w:spacing w:before="120" w:after="120"/>
        <w:ind w:left="227"/>
        <w:jc w:val="left"/>
        <w:rPr>
          <w:i/>
          <w:color w:val="000000"/>
          <w:u w:color="000000"/>
        </w:rPr>
      </w:pPr>
      <w:r w:rsidRPr="00F801C2">
        <w:rPr>
          <w:i/>
          <w:color w:val="000000"/>
          <w:u w:color="000000"/>
        </w:rPr>
        <w:t xml:space="preserve">- </w:t>
      </w:r>
      <w:r>
        <w:rPr>
          <w:i/>
          <w:color w:val="000000"/>
          <w:u w:color="000000"/>
        </w:rPr>
        <w:t>w przypadku kwalifikacji do rawulizumabu u pacjentów wcześniej leczonych ekulizumabem -</w:t>
      </w:r>
      <w:r w:rsidRPr="00F801C2">
        <w:rPr>
          <w:i/>
          <w:color w:val="000000"/>
          <w:u w:color="000000"/>
        </w:rPr>
        <w:t xml:space="preserve"> stosowanie ekulizumabu przez co najmniej 6 ostatnich miesięcy;</w:t>
      </w:r>
    </w:p>
    <w:p w:rsidR="00115784" w:rsidRPr="0045600F" w:rsidRDefault="00115784" w:rsidP="00115784">
      <w:pPr>
        <w:spacing w:before="120" w:after="120"/>
        <w:ind w:left="227"/>
        <w:jc w:val="left"/>
        <w:rPr>
          <w:color w:val="000000"/>
          <w:u w:color="000000"/>
        </w:rPr>
      </w:pPr>
      <w:r w:rsidRPr="0045600F">
        <w:rPr>
          <w:color w:val="000000"/>
          <w:u w:color="000000"/>
        </w:rPr>
        <w:t>Proszę odnieść się do powyższych kryteriów: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115784" w:rsidTr="008820D1">
        <w:tc>
          <w:tcPr>
            <w:tcW w:w="9856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jc w:val="left"/>
        <w:rPr>
          <w:b/>
          <w:sz w:val="24"/>
        </w:rPr>
      </w:pP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006"/>
        <w:gridCol w:w="2335"/>
        <w:gridCol w:w="2784"/>
        <w:gridCol w:w="2485"/>
      </w:tblGrid>
      <w:tr w:rsidR="00115784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Data: …………………………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……………..………………………………</w:t>
            </w:r>
          </w:p>
        </w:tc>
      </w:tr>
      <w:tr w:rsidR="00115784" w:rsidTr="008820D1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nadruk lub pieczątka zawierające imię i nazwisko lekarza, numer prawa wykonywania zawodu oraz jego podpis</w:t>
            </w:r>
          </w:p>
        </w:tc>
      </w:tr>
    </w:tbl>
    <w:p w:rsidR="00115784" w:rsidRPr="006E7E18" w:rsidRDefault="00115784" w:rsidP="00115784">
      <w:pPr>
        <w:spacing w:before="120" w:after="120"/>
        <w:ind w:firstLine="227"/>
        <w:jc w:val="left"/>
        <w:rPr>
          <w:b/>
          <w:caps/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1"/>
        <w:gridCol w:w="2520"/>
        <w:gridCol w:w="2520"/>
      </w:tblGrid>
      <w:tr w:rsidR="00115784" w:rsidTr="008820D1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</w:tbl>
    <w:p w:rsidR="00115784" w:rsidRDefault="00115784" w:rsidP="00115784">
      <w:pPr>
        <w:spacing w:before="120" w:after="120"/>
        <w:jc w:val="center"/>
        <w:rPr>
          <w:b/>
        </w:rPr>
      </w:pPr>
      <w:r>
        <w:rPr>
          <w:b/>
        </w:rPr>
        <w:t xml:space="preserve">Wniosek o kontynuację leczenia pacjenta w programie lekowym </w:t>
      </w:r>
      <w:r w:rsidRPr="008F59F4">
        <w:rPr>
          <w:b/>
        </w:rPr>
        <w:t xml:space="preserve">Leczenie chorych </w:t>
      </w:r>
      <w:r>
        <w:rPr>
          <w:b/>
        </w:rPr>
        <w:t>nocną napadową hemoglobinurią – rawulizumab lub</w:t>
      </w:r>
      <w:r w:rsidRPr="00CB1161">
        <w:rPr>
          <w:b/>
        </w:rPr>
        <w:t xml:space="preserve"> pegcetakoplan</w:t>
      </w:r>
    </w:p>
    <w:p w:rsidR="00115784" w:rsidRPr="006E7E18" w:rsidRDefault="00115784" w:rsidP="00115784">
      <w:pPr>
        <w:spacing w:before="120" w:after="120"/>
        <w:jc w:val="center"/>
      </w:pPr>
      <w:r>
        <w:t xml:space="preserve">- skierowanie wniosku do Zespołu Koordynacyjnego zgodnie z kryteriami określonymi w opisie programu lekowego w części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Dane personalne pacjenta i nazwa jednostki kierującej:</w:t>
      </w:r>
    </w:p>
    <w:tbl>
      <w:tblPr>
        <w:tblW w:w="4888" w:type="pct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341"/>
        <w:gridCol w:w="270"/>
        <w:gridCol w:w="2325"/>
        <w:gridCol w:w="2820"/>
        <w:gridCol w:w="60"/>
      </w:tblGrid>
      <w:tr w:rsidR="00115784" w:rsidTr="008820D1">
        <w:trPr>
          <w:trHeight w:val="540"/>
        </w:trPr>
        <w:tc>
          <w:tcPr>
            <w:tcW w:w="4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rPr>
          <w:trHeight w:val="540"/>
        </w:trPr>
        <w:tc>
          <w:tcPr>
            <w:tcW w:w="4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rPr>
          <w:trHeight w:val="540"/>
        </w:trPr>
        <w:tc>
          <w:tcPr>
            <w:tcW w:w="4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</w:pPr>
            <w:r>
              <w:t>Wiek pacjenta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rPr>
          <w:trHeight w:val="540"/>
        </w:trPr>
        <w:tc>
          <w:tcPr>
            <w:tcW w:w="4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Pr="006E7E18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wystawienia wniosku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rPr>
          <w:trHeight w:val="540"/>
        </w:trPr>
        <w:tc>
          <w:tcPr>
            <w:tcW w:w="4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Świadczeniodawca wystawiający wniosek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rPr>
          <w:trHeight w:val="540"/>
        </w:trPr>
        <w:tc>
          <w:tcPr>
            <w:tcW w:w="4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Stosowany u pacjenta lek</w:t>
            </w:r>
          </w:p>
        </w:tc>
        <w:tc>
          <w:tcPr>
            <w:tcW w:w="52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784" w:rsidRDefault="00115784" w:rsidP="008820D1">
            <w:pPr>
              <w:jc w:val="left"/>
            </w:pPr>
          </w:p>
        </w:tc>
      </w:tr>
      <w:tr w:rsidR="00115784" w:rsidTr="008820D1">
        <w:trPr>
          <w:gridAfter w:val="1"/>
          <w:wAfter w:w="60" w:type="dxa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rPr>
          <w:gridAfter w:val="1"/>
          <w:wAfter w:w="60" w:type="dxa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jc w:val="left"/>
        <w:rPr>
          <w:b/>
          <w:color w:val="000000"/>
          <w:u w:color="000000"/>
        </w:rPr>
      </w:pPr>
    </w:p>
    <w:p w:rsidR="00115784" w:rsidRPr="008F01D3" w:rsidRDefault="00115784" w:rsidP="00115784">
      <w:pPr>
        <w:spacing w:before="120" w:after="120"/>
        <w:ind w:left="227"/>
        <w:jc w:val="left"/>
        <w:rPr>
          <w:b/>
          <w:color w:val="000000"/>
          <w:u w:color="000000"/>
        </w:rPr>
      </w:pPr>
      <w:r w:rsidRPr="008F01D3">
        <w:rPr>
          <w:b/>
          <w:color w:val="000000"/>
          <w:u w:color="000000"/>
        </w:rPr>
        <w:t>Badania</w:t>
      </w:r>
      <w:r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4821"/>
        <w:gridCol w:w="4808"/>
      </w:tblGrid>
      <w:tr w:rsidR="00115784" w:rsidRPr="00C705E8" w:rsidTr="008820D1">
        <w:tc>
          <w:tcPr>
            <w:tcW w:w="4821" w:type="dxa"/>
          </w:tcPr>
          <w:p w:rsidR="00115784" w:rsidRDefault="00115784" w:rsidP="008820D1">
            <w:pPr>
              <w:spacing w:before="120" w:after="120"/>
              <w:rPr>
                <w:b/>
                <w:color w:val="000000"/>
                <w:szCs w:val="22"/>
                <w:u w:color="000000"/>
              </w:rPr>
            </w:pPr>
          </w:p>
          <w:p w:rsidR="00115784" w:rsidRPr="00C705E8" w:rsidRDefault="00115784" w:rsidP="008820D1">
            <w:pPr>
              <w:spacing w:before="120" w:after="120"/>
              <w:jc w:val="center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>Nazwa badania</w:t>
            </w:r>
          </w:p>
        </w:tc>
        <w:tc>
          <w:tcPr>
            <w:tcW w:w="4808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  <w:r w:rsidRPr="00C705E8">
              <w:rPr>
                <w:b/>
                <w:color w:val="000000"/>
                <w:szCs w:val="22"/>
                <w:u w:color="000000"/>
              </w:rPr>
              <w:t xml:space="preserve">Wynik badania </w:t>
            </w:r>
          </w:p>
          <w:p w:rsidR="00115784" w:rsidRPr="00C705E8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705E8">
              <w:rPr>
                <w:color w:val="000000"/>
                <w:szCs w:val="22"/>
                <w:u w:color="000000"/>
              </w:rPr>
              <w:t>- do wniosku można dołączyć kopię wyników badań</w:t>
            </w: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108ED">
              <w:rPr>
                <w:color w:val="000000"/>
                <w:szCs w:val="22"/>
                <w:u w:color="000000"/>
              </w:rPr>
              <w:t>badanie obecności klonów PNH w cytometrze przepływowym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108ED">
              <w:rPr>
                <w:color w:val="000000"/>
                <w:szCs w:val="22"/>
                <w:u w:color="000000"/>
              </w:rPr>
              <w:t>aktywność dehydrogenazy mleczanowej (LDH)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color w:val="000000"/>
                <w:szCs w:val="22"/>
                <w:u w:color="000000"/>
              </w:rPr>
            </w:pPr>
            <w:r w:rsidRPr="00C108ED">
              <w:rPr>
                <w:rFonts w:eastAsia="Malgun Gothic"/>
                <w:noProof/>
                <w:szCs w:val="22"/>
              </w:rPr>
              <w:t xml:space="preserve">morfologia krwi z rozmazem 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108ED">
              <w:rPr>
                <w:rFonts w:eastAsia="Malgun Gothic"/>
                <w:noProof/>
                <w:szCs w:val="22"/>
              </w:rPr>
              <w:t>odczyn Coombsa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108ED">
              <w:rPr>
                <w:rFonts w:eastAsia="Malgun Gothic"/>
                <w:noProof/>
                <w:szCs w:val="22"/>
              </w:rPr>
              <w:t>stężenie kreatyniny w surowicy krwi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108ED">
              <w:rPr>
                <w:rFonts w:eastAsia="Malgun Gothic"/>
                <w:noProof/>
                <w:szCs w:val="22"/>
              </w:rPr>
              <w:t>stężenie mocznika w surowicy krwi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108ED">
              <w:rPr>
                <w:rFonts w:eastAsia="Malgun Gothic"/>
                <w:noProof/>
                <w:szCs w:val="22"/>
              </w:rPr>
              <w:t>aktywność aminotransferazy asparaginowej (AspAT)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108ED">
              <w:rPr>
                <w:rFonts w:eastAsia="Malgun Gothic"/>
                <w:noProof/>
                <w:szCs w:val="22"/>
              </w:rPr>
              <w:t>aktywność aminotransferazy alaninowej (AlAT)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  <w:tr w:rsidR="00115784" w:rsidRPr="00C705E8" w:rsidTr="008820D1">
        <w:tc>
          <w:tcPr>
            <w:tcW w:w="4821" w:type="dxa"/>
          </w:tcPr>
          <w:p w:rsidR="00115784" w:rsidRPr="00C108ED" w:rsidRDefault="00115784" w:rsidP="008820D1">
            <w:pPr>
              <w:spacing w:after="60" w:line="276" w:lineRule="auto"/>
              <w:jc w:val="left"/>
              <w:rPr>
                <w:rFonts w:eastAsia="Malgun Gothic"/>
                <w:noProof/>
                <w:szCs w:val="22"/>
              </w:rPr>
            </w:pPr>
            <w:r w:rsidRPr="00C108ED">
              <w:rPr>
                <w:rFonts w:eastAsia="Malgun Gothic"/>
                <w:noProof/>
                <w:szCs w:val="22"/>
              </w:rPr>
              <w:t xml:space="preserve">stężenie bilirubiny całkowitej </w:t>
            </w:r>
          </w:p>
        </w:tc>
        <w:tc>
          <w:tcPr>
            <w:tcW w:w="4808" w:type="dxa"/>
          </w:tcPr>
          <w:p w:rsidR="00115784" w:rsidRPr="00C108ED" w:rsidRDefault="00115784" w:rsidP="008820D1">
            <w:pPr>
              <w:spacing w:before="120" w:after="120"/>
              <w:jc w:val="left"/>
              <w:rPr>
                <w:b/>
                <w:color w:val="000000"/>
                <w:szCs w:val="22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jc w:val="left"/>
        <w:rPr>
          <w:b/>
          <w:sz w:val="24"/>
        </w:rPr>
      </w:pPr>
    </w:p>
    <w:p w:rsidR="00115784" w:rsidRDefault="00115784" w:rsidP="00115784">
      <w:pPr>
        <w:spacing w:before="120" w:after="120"/>
        <w:jc w:val="left"/>
        <w:rPr>
          <w:b/>
          <w:sz w:val="24"/>
        </w:rPr>
      </w:pPr>
    </w:p>
    <w:p w:rsidR="00115784" w:rsidRDefault="00115784" w:rsidP="00115784">
      <w:pPr>
        <w:spacing w:before="120" w:after="120"/>
        <w:jc w:val="left"/>
        <w:rPr>
          <w:b/>
          <w:sz w:val="24"/>
        </w:rPr>
      </w:pPr>
    </w:p>
    <w:p w:rsidR="00115784" w:rsidRPr="000B3A7D" w:rsidRDefault="00115784" w:rsidP="00115784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Ocena skuteczności zastosowanej terapii po 3 miesiącach terapii: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115784" w:rsidTr="008820D1">
        <w:tc>
          <w:tcPr>
            <w:tcW w:w="9856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left="227"/>
        <w:jc w:val="left"/>
        <w:rPr>
          <w:b/>
          <w:sz w:val="24"/>
        </w:rPr>
      </w:pPr>
    </w:p>
    <w:p w:rsidR="00115784" w:rsidRPr="000B3A7D" w:rsidRDefault="00115784" w:rsidP="00115784">
      <w:pPr>
        <w:spacing w:before="120" w:after="120"/>
        <w:ind w:left="227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Dodatkowe informacje: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9855"/>
      </w:tblGrid>
      <w:tr w:rsidR="00115784" w:rsidTr="008820D1">
        <w:tc>
          <w:tcPr>
            <w:tcW w:w="9856" w:type="dxa"/>
          </w:tcPr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b/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jc w:val="left"/>
        <w:rPr>
          <w:b/>
          <w:sz w:val="24"/>
        </w:rPr>
      </w:pP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006"/>
        <w:gridCol w:w="2335"/>
        <w:gridCol w:w="2784"/>
        <w:gridCol w:w="2485"/>
      </w:tblGrid>
      <w:tr w:rsidR="00115784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Data: …………………………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……………..………………………………</w:t>
            </w:r>
          </w:p>
        </w:tc>
      </w:tr>
      <w:tr w:rsidR="00115784" w:rsidTr="008820D1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nadruk lub pieczątka zawierające imię i nazwisko lekarza, numer prawa wykonywania zawodu oraz jego podpis</w:t>
            </w:r>
          </w:p>
        </w:tc>
      </w:tr>
    </w:tbl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/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 dnia……………………..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Decyzja dotycząca kwalifikacji do leczenia w programie lekowym </w:t>
      </w:r>
      <w:r w:rsidRPr="008F59F4">
        <w:rPr>
          <w:b/>
        </w:rPr>
        <w:t xml:space="preserve">Leczenie chorych </w:t>
      </w:r>
      <w:r>
        <w:rPr>
          <w:b/>
        </w:rPr>
        <w:t>z nocną napadową hemoglobinurią (PNH)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Przewodniczący Zespołu Koordynacyjnego ds. Leczenia Nocnej Napadowej Hemoglobinurii 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Pan/Pani: 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Dotyczy pacjenta: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……………………………………………PESEL: 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wnioskujący: ………………………………………………………………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Lek: rawulizumab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Decyzja: Pozytywna/Negatywna/Przerwanie 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left"/>
              <w:rPr>
                <w:color w:val="000000"/>
                <w:u w:color="000000"/>
              </w:rPr>
            </w:pPr>
            <w:r>
              <w:t>Data decyzji:…………………….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t xml:space="preserve">……………………………...…………………………………. </w:t>
            </w: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Podpis Przewodniczącego Zespołu Koordynacyjnego ds. Leczenia Nocnej Napadowej Hemoglobinurii</w:t>
            </w: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115784" w:rsidTr="008820D1">
        <w:tc>
          <w:tcPr>
            <w:tcW w:w="9856" w:type="dxa"/>
          </w:tcPr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  <w:p w:rsidR="00115784" w:rsidRDefault="00115784" w:rsidP="008820D1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RODO).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aps/>
          <w:color w:val="000000"/>
          <w:u w:color="000000"/>
        </w:rPr>
        <w:lastRenderedPageBreak/>
        <w:t>Z</w:t>
      </w:r>
      <w:r>
        <w:rPr>
          <w:b/>
          <w:color w:val="000000"/>
          <w:u w:color="000000"/>
        </w:rPr>
        <w:t xml:space="preserve">ałącznik do wniosku o zakwalifikowanie pacjenta do leczenia w programie lekowym </w:t>
      </w:r>
      <w:r w:rsidRPr="008F59F4">
        <w:rPr>
          <w:b/>
        </w:rPr>
        <w:t xml:space="preserve">Leczenie chorych </w:t>
      </w:r>
      <w:r>
        <w:rPr>
          <w:b/>
        </w:rPr>
        <w:t>nocną napadową hemoglobinurią (PNH)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</w:t>
      </w:r>
      <w:r>
        <w:rPr>
          <w:color w:val="000000"/>
          <w:u w:color="000000"/>
        </w:rPr>
        <w:br/>
        <w:t>z art. 188 oraz art. 188c ustawy o świadczeniach opieki zdrowotnej finansowanych ze środków publicznych.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115784" w:rsidRDefault="00115784" w:rsidP="00115784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Mając powyższe na uwadze, wyrażam zgodę na leczenie rawulizumabem</w:t>
      </w:r>
      <w:r w:rsidR="005D28D5">
        <w:rPr>
          <w:color w:val="000000"/>
          <w:u w:color="000000"/>
        </w:rPr>
        <w:t>/</w:t>
      </w:r>
      <w:r w:rsidR="005D28D5" w:rsidRPr="005D28D5">
        <w:rPr>
          <w:color w:val="000000"/>
          <w:u w:color="000000"/>
        </w:rPr>
        <w:t>pegcetakoplan</w:t>
      </w:r>
      <w:r w:rsidR="005D28D5">
        <w:rPr>
          <w:color w:val="000000"/>
          <w:u w:color="000000"/>
        </w:rPr>
        <w:t>em*</w:t>
      </w:r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pacjenta (w przypadku dziecka podpis rodziców lub opiekuna)</w:t>
            </w: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lekarza</w:t>
            </w: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  <w:tr w:rsidR="00115784" w:rsidTr="008820D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15784" w:rsidRDefault="00115784" w:rsidP="008820D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115784" w:rsidRDefault="00115784" w:rsidP="0011578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— RODO).</w:t>
      </w:r>
    </w:p>
    <w:p w:rsidR="00115784" w:rsidRDefault="00115784"/>
    <w:p w:rsidR="005D28D5" w:rsidRPr="005D28D5" w:rsidRDefault="005D28D5">
      <w:pPr>
        <w:rPr>
          <w:i/>
          <w:sz w:val="20"/>
        </w:rPr>
      </w:pPr>
      <w:r w:rsidRPr="005D28D5">
        <w:rPr>
          <w:i/>
          <w:sz w:val="20"/>
        </w:rPr>
        <w:t xml:space="preserve">*niepotrzebne skreślić </w:t>
      </w:r>
    </w:p>
    <w:sectPr w:rsidR="005D28D5" w:rsidRPr="005D28D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7BD"/>
    <w:multiLevelType w:val="hybridMultilevel"/>
    <w:tmpl w:val="419C64F6"/>
    <w:lvl w:ilvl="0" w:tplc="838868C2">
      <w:start w:val="1"/>
      <w:numFmt w:val="bullet"/>
      <w:lvlText w:val=""/>
      <w:lvlJc w:val="left"/>
      <w:pPr>
        <w:ind w:left="947" w:hanging="360"/>
      </w:pPr>
      <w:rPr>
        <w:rFonts w:ascii="Symbol" w:hAnsi="Symbol" w:hint="default"/>
      </w:rPr>
    </w:lvl>
    <w:lvl w:ilvl="1" w:tplc="2AE84DB4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214C6"/>
    <w:rsid w:val="00115784"/>
    <w:rsid w:val="00317FB0"/>
    <w:rsid w:val="0042384E"/>
    <w:rsid w:val="005D28D5"/>
    <w:rsid w:val="0076139F"/>
    <w:rsid w:val="00882DFD"/>
    <w:rsid w:val="00AD4945"/>
    <w:rsid w:val="00E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4C65"/>
  <w15:docId w15:val="{CFA7A8DE-3DAE-4859-B4B3-71E26C12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4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tyl moj,Akapit z listą11,podpunkt ankietyy,Bullet List,Table Legend,List Paragraph1,Akapit z listą1,Bullets Points,Bullet1"/>
    <w:basedOn w:val="Normalny"/>
    <w:link w:val="AkapitzlistZnak"/>
    <w:uiPriority w:val="34"/>
    <w:qFormat/>
    <w:rsid w:val="00115784"/>
    <w:pPr>
      <w:ind w:left="720"/>
      <w:contextualSpacing/>
    </w:pPr>
  </w:style>
  <w:style w:type="table" w:styleId="Tabela-Siatka">
    <w:name w:val="Table Grid"/>
    <w:basedOn w:val="Standardowy"/>
    <w:uiPriority w:val="39"/>
    <w:rsid w:val="001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tyl moj Znak,Akapit z listą11 Znak,podpunkt ankietyy Znak,Bullet List Znak,Table Legend Znak,List Paragraph1 Znak,Akapit z listą1 Znak,Bullets Points Znak,Bullet1 Znak"/>
    <w:link w:val="Akapitzlist"/>
    <w:uiPriority w:val="34"/>
    <w:qFormat/>
    <w:locked/>
    <w:rsid w:val="001157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1649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376</cp:revision>
  <dcterms:created xsi:type="dcterms:W3CDTF">2023-03-29T12:41:00Z</dcterms:created>
  <dcterms:modified xsi:type="dcterms:W3CDTF">2023-09-08T10:26:00Z</dcterms:modified>
  <cp:category>Akt prawny</cp:category>
</cp:coreProperties>
</file>