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D3100F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:rsidR="00A77B3E" w:rsidRDefault="00A77B3E">
      <w:pPr>
        <w:ind w:left="5669"/>
        <w:jc w:val="left"/>
        <w:rPr>
          <w:sz w:val="20"/>
        </w:rPr>
      </w:pPr>
    </w:p>
    <w:p w:rsidR="00A77B3E" w:rsidRDefault="00A77B3E">
      <w:pPr>
        <w:ind w:left="5669"/>
        <w:jc w:val="left"/>
        <w:rPr>
          <w:sz w:val="20"/>
        </w:rPr>
      </w:pPr>
    </w:p>
    <w:p w:rsidR="00A77B3E" w:rsidRDefault="00D3100F">
      <w:pPr>
        <w:jc w:val="center"/>
        <w:rPr>
          <w:b/>
          <w:caps/>
        </w:rPr>
      </w:pPr>
      <w:r>
        <w:rPr>
          <w:b/>
          <w:caps/>
        </w:rPr>
        <w:t>Zarządzenie Nr ....................</w:t>
      </w:r>
      <w:r>
        <w:rPr>
          <w:b/>
          <w:caps/>
        </w:rPr>
        <w:br/>
        <w:t>Prezesa Narodowego Funduszu Zdrowia</w:t>
      </w:r>
    </w:p>
    <w:p w:rsidR="00A77B3E" w:rsidRDefault="00D3100F">
      <w:pPr>
        <w:spacing w:before="280" w:after="280"/>
        <w:jc w:val="center"/>
        <w:rPr>
          <w:b/>
          <w:caps/>
        </w:rPr>
      </w:pPr>
      <w:r>
        <w:t>z dnia .................... 2023 r.</w:t>
      </w:r>
    </w:p>
    <w:p w:rsidR="00A77B3E" w:rsidRDefault="00D3100F">
      <w:pPr>
        <w:keepNext/>
        <w:spacing w:after="480"/>
        <w:jc w:val="center"/>
      </w:pPr>
      <w:r>
        <w:rPr>
          <w:b/>
        </w:rPr>
        <w:t>zmieniające zarządzenie w sprawie określenia warunków zawierania i realizacji umów w rodzaju leczenie szpitalne w zakresie programy lekowe</w:t>
      </w:r>
    </w:p>
    <w:p w:rsidR="00A77B3E" w:rsidRDefault="00D3100F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102 ust. 5 pkt 21 i 25, art. 146 ust. 1 oraz w związku z art. 48 ust. 2 ustawy z dnia 27 sierpnia 2004 r. o świadczeniach opieki zdrowotnej finansowanych ze środków publicznych (Dz. U. z 2022 r. poz. 2561, z późn.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>) oraz na podstawie art. 16b ust. 1 i 8 ustawy z dnia 12 maja 2011 r. o refundacji leków, środków spożywczych specjalnego przeznaczenia żywieniowego oraz wyrobów medycznych (Dz. U. z 2023 r. poz. 826, 1733 i 1938) zarządza się, co następuje:</w:t>
      </w:r>
    </w:p>
    <w:p w:rsidR="00A77B3E" w:rsidRDefault="00D310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zarządzeniu Nr 175/2023/DGL Prezesa Narodowego Funduszu Zdrowia z dnia 30 listopada 2023 r. w sprawie określenia warunków zawierania i realizacji umów w rodzaju leczenie szpitalne w zakresie programy lekowe (z późn.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2"/>
        <w:t>2)</w:t>
      </w:r>
      <w:r>
        <w:rPr>
          <w:color w:val="000000"/>
          <w:u w:color="000000"/>
        </w:rPr>
        <w:t>), wprowadza się następujące zmiany:</w:t>
      </w:r>
    </w:p>
    <w:p w:rsidR="00A77B3E" w:rsidRDefault="00D3100F" w:rsidP="00BD68E8">
      <w:pPr>
        <w:spacing w:before="120" w:after="120"/>
        <w:ind w:firstLine="284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 § 9 pkt 4 otrzymuje brzmienie: </w:t>
      </w:r>
    </w:p>
    <w:p w:rsidR="00A77B3E" w:rsidRDefault="00D3100F" w:rsidP="00BD68E8">
      <w:pPr>
        <w:spacing w:before="120" w:after="120"/>
        <w:ind w:firstLine="284"/>
        <w:rPr>
          <w:color w:val="000000"/>
          <w:u w:color="000000"/>
        </w:rPr>
      </w:pPr>
      <w:r>
        <w:t>„4) </w:t>
      </w:r>
      <w:r>
        <w:rPr>
          <w:color w:val="000000"/>
          <w:u w:color="000000"/>
        </w:rPr>
        <w:t>współpracy z zespołem koordynacyjnym i przekazywania zespołowi koordynacyjnemu dokumentów wymaganych zgodnie z </w:t>
      </w:r>
      <w:r>
        <w:rPr>
          <w:b/>
          <w:color w:val="000000"/>
          <w:u w:color="000000"/>
        </w:rPr>
        <w:t xml:space="preserve">załącznikami nr 9-34 </w:t>
      </w:r>
      <w:r>
        <w:rPr>
          <w:color w:val="000000"/>
          <w:u w:color="000000"/>
        </w:rPr>
        <w:t>i</w:t>
      </w:r>
      <w:r>
        <w:rPr>
          <w:b/>
          <w:color w:val="000000"/>
          <w:u w:color="000000"/>
        </w:rPr>
        <w:t xml:space="preserve"> 87 </w:t>
      </w:r>
      <w:r>
        <w:rPr>
          <w:color w:val="000000"/>
          <w:u w:color="000000"/>
        </w:rPr>
        <w:t>do zarządzenia, jeżeli opis programu przewiduje funkcjonowanie takiego zespołu;</w:t>
      </w:r>
      <w:r>
        <w:t>”;</w:t>
      </w:r>
    </w:p>
    <w:p w:rsidR="00A77B3E" w:rsidRDefault="00D3100F" w:rsidP="00BD68E8">
      <w:pPr>
        <w:spacing w:before="120" w:after="120"/>
        <w:ind w:firstLine="284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§ 10 ust. 2 otrzymuje brzmienie: </w:t>
      </w:r>
    </w:p>
    <w:p w:rsidR="00A77B3E" w:rsidRDefault="00D3100F" w:rsidP="00BD68E8">
      <w:pPr>
        <w:keepLines/>
        <w:spacing w:before="120" w:after="120"/>
        <w:ind w:firstLine="284"/>
        <w:rPr>
          <w:color w:val="000000"/>
          <w:u w:color="000000"/>
        </w:rPr>
      </w:pPr>
      <w:r>
        <w:t>„2. </w:t>
      </w:r>
      <w:r>
        <w:rPr>
          <w:color w:val="000000"/>
          <w:u w:color="000000"/>
        </w:rPr>
        <w:t>W przypadku, gdy opis programu lekowego przewiduje funkcjonowanie zespołu koordynacyjnego, ostateczna kwalifikacja świadczeniobiorcy do tego programu dokonywana jest zgodnie z zasadami określonymi w </w:t>
      </w:r>
      <w:r>
        <w:rPr>
          <w:b/>
          <w:color w:val="000000"/>
          <w:u w:color="000000"/>
        </w:rPr>
        <w:t xml:space="preserve">załącznikach nr 9-34 </w:t>
      </w:r>
      <w:r>
        <w:rPr>
          <w:color w:val="000000"/>
          <w:u w:color="000000"/>
        </w:rPr>
        <w:t>i</w:t>
      </w:r>
      <w:r>
        <w:rPr>
          <w:b/>
          <w:color w:val="000000"/>
          <w:u w:color="000000"/>
        </w:rPr>
        <w:t xml:space="preserve"> 87 </w:t>
      </w:r>
      <w:r>
        <w:rPr>
          <w:color w:val="000000"/>
          <w:u w:color="000000"/>
        </w:rPr>
        <w:t>do zarządzenia.</w:t>
      </w:r>
      <w:r>
        <w:t>”;</w:t>
      </w:r>
    </w:p>
    <w:p w:rsidR="00A77B3E" w:rsidRDefault="00D3100F" w:rsidP="00BD68E8">
      <w:pPr>
        <w:spacing w:before="120" w:after="120"/>
        <w:ind w:firstLine="284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 § 19 ust. 1 otrzymuje brzmienie: </w:t>
      </w:r>
    </w:p>
    <w:p w:rsidR="00A77B3E" w:rsidRDefault="00D3100F" w:rsidP="00BD68E8">
      <w:pPr>
        <w:keepLines/>
        <w:spacing w:before="120" w:after="120"/>
        <w:ind w:firstLine="284"/>
      </w:pPr>
      <w:r>
        <w:t>„1. </w:t>
      </w:r>
      <w:r>
        <w:rPr>
          <w:color w:val="000000"/>
          <w:u w:color="000000"/>
        </w:rPr>
        <w:t xml:space="preserve">Oznaczenie powołanych zespołów koordynacyjnych i zakres ich działania określają </w:t>
      </w:r>
      <w:r>
        <w:rPr>
          <w:b/>
          <w:color w:val="000000"/>
          <w:u w:color="000000"/>
        </w:rPr>
        <w:t xml:space="preserve">załączniki nr 9-34 </w:t>
      </w:r>
      <w:r>
        <w:rPr>
          <w:color w:val="000000"/>
          <w:u w:color="000000"/>
        </w:rPr>
        <w:t>i</w:t>
      </w:r>
      <w:r>
        <w:rPr>
          <w:b/>
          <w:color w:val="000000"/>
          <w:u w:color="000000"/>
        </w:rPr>
        <w:t xml:space="preserve"> 87 </w:t>
      </w:r>
      <w:r>
        <w:rPr>
          <w:color w:val="000000"/>
          <w:u w:color="000000"/>
        </w:rPr>
        <w:t>do zarządzenia.</w:t>
      </w:r>
      <w:r>
        <w:t>”;</w:t>
      </w:r>
    </w:p>
    <w:p w:rsidR="00DC2ACC" w:rsidRDefault="00DC2ACC" w:rsidP="00DC2ACC">
      <w:pPr>
        <w:pStyle w:val="Akapitzlist"/>
        <w:numPr>
          <w:ilvl w:val="0"/>
          <w:numId w:val="1"/>
        </w:numPr>
        <w:spacing w:before="120" w:after="120"/>
        <w:ind w:left="567" w:hanging="283"/>
        <w:rPr>
          <w:color w:val="000000"/>
          <w:u w:color="000000"/>
        </w:rPr>
      </w:pPr>
      <w:r w:rsidRPr="00DC2ACC">
        <w:rPr>
          <w:color w:val="000000"/>
          <w:u w:color="000000"/>
        </w:rPr>
        <w:t>§ 20 otrzymuje brzmienie:</w:t>
      </w:r>
    </w:p>
    <w:p w:rsidR="00DC2ACC" w:rsidRPr="00DC2ACC" w:rsidRDefault="00DC2ACC" w:rsidP="00DC2ACC">
      <w:pPr>
        <w:keepLines/>
        <w:autoSpaceDE w:val="0"/>
        <w:autoSpaceDN w:val="0"/>
        <w:adjustRightInd w:val="0"/>
        <w:spacing w:before="120" w:after="120"/>
        <w:ind w:firstLine="284"/>
        <w:rPr>
          <w:color w:val="000000"/>
          <w:szCs w:val="22"/>
          <w:lang w:bidi="ar-SA"/>
        </w:rPr>
      </w:pPr>
      <w:r w:rsidRPr="00DC2ACC">
        <w:rPr>
          <w:szCs w:val="22"/>
          <w:lang w:bidi="ar-SA"/>
        </w:rPr>
        <w:t xml:space="preserve">„§ 20. Zespoły koordynacyjne działają na podstawie regulaminów stanowiących </w:t>
      </w:r>
      <w:r w:rsidRPr="00DC2ACC">
        <w:rPr>
          <w:b/>
          <w:bCs/>
          <w:color w:val="000000"/>
          <w:szCs w:val="22"/>
          <w:u w:color="000000"/>
          <w:lang w:bidi="ar-SA"/>
        </w:rPr>
        <w:t xml:space="preserve">załączniki nr 61-86 </w:t>
      </w:r>
      <w:r w:rsidRPr="00DC2ACC">
        <w:rPr>
          <w:color w:val="000000"/>
          <w:szCs w:val="22"/>
          <w:u w:color="000000"/>
          <w:lang w:bidi="ar-SA"/>
        </w:rPr>
        <w:t>i</w:t>
      </w:r>
      <w:r w:rsidRPr="00DC2ACC">
        <w:rPr>
          <w:b/>
          <w:bCs/>
          <w:color w:val="000000"/>
          <w:szCs w:val="22"/>
          <w:u w:color="000000"/>
          <w:lang w:bidi="ar-SA"/>
        </w:rPr>
        <w:t xml:space="preserve"> 88 </w:t>
      </w:r>
      <w:r w:rsidRPr="00DC2ACC">
        <w:rPr>
          <w:color w:val="000000"/>
          <w:szCs w:val="22"/>
          <w:u w:color="000000"/>
          <w:lang w:bidi="ar-SA"/>
        </w:rPr>
        <w:t>do zarządzenia.</w:t>
      </w:r>
      <w:r w:rsidRPr="00DC2ACC">
        <w:rPr>
          <w:szCs w:val="22"/>
          <w:lang w:bidi="ar-SA"/>
        </w:rPr>
        <w:t>”</w:t>
      </w:r>
    </w:p>
    <w:p w:rsidR="00BD68E8" w:rsidRPr="008E5965" w:rsidRDefault="00BD68E8" w:rsidP="00BD68E8">
      <w:pPr>
        <w:pStyle w:val="Akapitzlist"/>
        <w:numPr>
          <w:ilvl w:val="0"/>
          <w:numId w:val="1"/>
        </w:numPr>
        <w:spacing w:before="120" w:after="120"/>
        <w:ind w:left="0" w:firstLine="284"/>
        <w:rPr>
          <w:color w:val="000000"/>
          <w:u w:color="000000"/>
        </w:rPr>
      </w:pPr>
      <w:r w:rsidRPr="008E5965">
        <w:rPr>
          <w:color w:val="000000"/>
          <w:u w:color="000000"/>
        </w:rPr>
        <w:t>załącznik nr 1k do zarządzenia otrzymuje brzmienie określone w załączniku nr 1 do niniejszego zarządzenia;</w:t>
      </w:r>
    </w:p>
    <w:p w:rsidR="00BD68E8" w:rsidRPr="008E5965" w:rsidRDefault="00BD68E8" w:rsidP="00BD68E8">
      <w:pPr>
        <w:pStyle w:val="Akapitzlist"/>
        <w:numPr>
          <w:ilvl w:val="0"/>
          <w:numId w:val="1"/>
        </w:numPr>
        <w:spacing w:before="120" w:after="120"/>
        <w:ind w:left="0" w:firstLine="284"/>
        <w:rPr>
          <w:color w:val="000000"/>
          <w:u w:color="000000"/>
        </w:rPr>
      </w:pPr>
      <w:r w:rsidRPr="008E5965">
        <w:rPr>
          <w:color w:val="000000"/>
          <w:u w:color="000000"/>
        </w:rPr>
        <w:t>załącznik nr 1l do zarządzenia otrzymuje brzmienie określone w załączniku nr 2 do niniejszego zarządzenia;</w:t>
      </w:r>
    </w:p>
    <w:p w:rsidR="00BD68E8" w:rsidRDefault="00BD68E8" w:rsidP="00BD68E8">
      <w:pPr>
        <w:pStyle w:val="Akapitzlist"/>
        <w:numPr>
          <w:ilvl w:val="0"/>
          <w:numId w:val="1"/>
        </w:numPr>
        <w:spacing w:before="120" w:after="120"/>
        <w:ind w:left="0" w:firstLine="284"/>
        <w:rPr>
          <w:color w:val="000000"/>
          <w:u w:color="000000"/>
        </w:rPr>
      </w:pPr>
      <w:r w:rsidRPr="008E5965">
        <w:rPr>
          <w:color w:val="000000"/>
          <w:u w:color="000000"/>
        </w:rPr>
        <w:t>załącznik nr 1m do zarządzenia otrzymuje brzmienie określone w załączniku nr 3 do niniejszego zarządzenia;</w:t>
      </w:r>
    </w:p>
    <w:p w:rsidR="00BD68E8" w:rsidRPr="00BD68E8" w:rsidRDefault="00BD68E8" w:rsidP="00BD68E8">
      <w:pPr>
        <w:pStyle w:val="Akapitzlist"/>
        <w:numPr>
          <w:ilvl w:val="0"/>
          <w:numId w:val="1"/>
        </w:numPr>
        <w:spacing w:before="120" w:after="120"/>
        <w:ind w:left="0" w:firstLine="284"/>
        <w:rPr>
          <w:u w:color="000000"/>
        </w:rPr>
      </w:pPr>
      <w:r w:rsidRPr="00BD68E8">
        <w:rPr>
          <w:u w:color="000000"/>
        </w:rPr>
        <w:t>załącznik nr 3 do zarządzenia otrzymuje brzmienie określone w załączniku nr 4 do niniejszego zarządzenia;</w:t>
      </w:r>
    </w:p>
    <w:p w:rsidR="00BD68E8" w:rsidRDefault="00BD68E8" w:rsidP="00BD68E8">
      <w:pPr>
        <w:pStyle w:val="Akapitzlist"/>
        <w:numPr>
          <w:ilvl w:val="0"/>
          <w:numId w:val="1"/>
        </w:numPr>
        <w:spacing w:before="120" w:after="120"/>
        <w:ind w:left="0" w:firstLine="284"/>
        <w:rPr>
          <w:u w:color="000000"/>
        </w:rPr>
      </w:pPr>
      <w:r w:rsidRPr="00BD68E8">
        <w:rPr>
          <w:u w:color="000000"/>
        </w:rPr>
        <w:t>załącznik nr 4 do zarządzenia otrzymuje brzmienie określone w załączniku nr 5 do niniejszego zarządzenia; </w:t>
      </w:r>
    </w:p>
    <w:p w:rsidR="00666CC9" w:rsidRDefault="00666CC9" w:rsidP="00666CC9">
      <w:pPr>
        <w:pStyle w:val="Akapitzlist"/>
        <w:numPr>
          <w:ilvl w:val="0"/>
          <w:numId w:val="1"/>
        </w:numPr>
        <w:spacing w:before="120" w:after="120"/>
        <w:ind w:left="0" w:firstLine="284"/>
        <w:rPr>
          <w:u w:color="000000"/>
        </w:rPr>
      </w:pPr>
      <w:r w:rsidRPr="00BD68E8">
        <w:rPr>
          <w:u w:color="000000"/>
        </w:rPr>
        <w:t xml:space="preserve">załącznik nr </w:t>
      </w:r>
      <w:r>
        <w:rPr>
          <w:u w:color="000000"/>
        </w:rPr>
        <w:t>5</w:t>
      </w:r>
      <w:r w:rsidRPr="00BD68E8">
        <w:rPr>
          <w:u w:color="000000"/>
        </w:rPr>
        <w:t xml:space="preserve"> do zarządzenia otrzymuje brzmienie określone w załączniku nr </w:t>
      </w:r>
      <w:r>
        <w:rPr>
          <w:u w:color="000000"/>
        </w:rPr>
        <w:t>6</w:t>
      </w:r>
      <w:r w:rsidRPr="00BD68E8">
        <w:rPr>
          <w:u w:color="000000"/>
        </w:rPr>
        <w:t> do niniejszego zarządzenia; </w:t>
      </w:r>
    </w:p>
    <w:p w:rsidR="00666CC9" w:rsidRPr="00BD68E8" w:rsidRDefault="00666CC9" w:rsidP="00666CC9">
      <w:pPr>
        <w:pStyle w:val="Akapitzlist"/>
        <w:numPr>
          <w:ilvl w:val="0"/>
          <w:numId w:val="1"/>
        </w:numPr>
        <w:spacing w:before="120" w:after="120"/>
        <w:ind w:left="0" w:firstLine="284"/>
        <w:rPr>
          <w:u w:color="000000"/>
        </w:rPr>
      </w:pPr>
      <w:r w:rsidRPr="00BD68E8">
        <w:rPr>
          <w:u w:color="000000"/>
        </w:rPr>
        <w:lastRenderedPageBreak/>
        <w:t xml:space="preserve">załącznik nr </w:t>
      </w:r>
      <w:r>
        <w:rPr>
          <w:u w:color="000000"/>
        </w:rPr>
        <w:t>10</w:t>
      </w:r>
      <w:r w:rsidRPr="00BD68E8">
        <w:rPr>
          <w:u w:color="000000"/>
        </w:rPr>
        <w:t xml:space="preserve"> do zarządzenia otrzymuje brzmienie określone w załączniku nr </w:t>
      </w:r>
      <w:r>
        <w:rPr>
          <w:u w:color="000000"/>
        </w:rPr>
        <w:t>7</w:t>
      </w:r>
      <w:r w:rsidRPr="00BD68E8">
        <w:rPr>
          <w:u w:color="000000"/>
        </w:rPr>
        <w:t> do niniejszego zarządzenia; </w:t>
      </w:r>
    </w:p>
    <w:p w:rsidR="00666CC9" w:rsidRPr="00BD68E8" w:rsidRDefault="00666CC9" w:rsidP="00666CC9">
      <w:pPr>
        <w:pStyle w:val="Akapitzlist"/>
        <w:numPr>
          <w:ilvl w:val="0"/>
          <w:numId w:val="1"/>
        </w:numPr>
        <w:spacing w:before="120" w:after="120"/>
        <w:ind w:left="0" w:firstLine="284"/>
        <w:rPr>
          <w:u w:color="000000"/>
        </w:rPr>
      </w:pPr>
      <w:r w:rsidRPr="00BD68E8">
        <w:rPr>
          <w:u w:color="000000"/>
        </w:rPr>
        <w:t xml:space="preserve">załącznik nr </w:t>
      </w:r>
      <w:r>
        <w:rPr>
          <w:u w:color="000000"/>
        </w:rPr>
        <w:t>62</w:t>
      </w:r>
      <w:r w:rsidRPr="00BD68E8">
        <w:rPr>
          <w:u w:color="000000"/>
        </w:rPr>
        <w:t xml:space="preserve"> do zarządzenia otrzymuje brzmienie określone w załączniku nr </w:t>
      </w:r>
      <w:r>
        <w:rPr>
          <w:u w:color="000000"/>
        </w:rPr>
        <w:t>8</w:t>
      </w:r>
      <w:r w:rsidRPr="00BD68E8">
        <w:rPr>
          <w:u w:color="000000"/>
        </w:rPr>
        <w:t> do niniejszego zarządzenia; </w:t>
      </w:r>
    </w:p>
    <w:p w:rsidR="00666CC9" w:rsidRPr="00BD68E8" w:rsidRDefault="00666CC9" w:rsidP="00666CC9">
      <w:pPr>
        <w:pStyle w:val="Akapitzlist"/>
        <w:numPr>
          <w:ilvl w:val="0"/>
          <w:numId w:val="1"/>
        </w:numPr>
        <w:spacing w:before="120" w:after="120"/>
        <w:ind w:left="0" w:firstLine="284"/>
        <w:rPr>
          <w:u w:color="000000"/>
        </w:rPr>
      </w:pPr>
      <w:r>
        <w:rPr>
          <w:u w:color="000000"/>
        </w:rPr>
        <w:t>dodaje się załącznik nr 87</w:t>
      </w:r>
      <w:r w:rsidRPr="00BD68E8">
        <w:rPr>
          <w:u w:color="000000"/>
        </w:rPr>
        <w:t xml:space="preserve"> do zarządzenia </w:t>
      </w:r>
      <w:r>
        <w:rPr>
          <w:u w:color="000000"/>
        </w:rPr>
        <w:t>w</w:t>
      </w:r>
      <w:r w:rsidRPr="00BD68E8">
        <w:rPr>
          <w:u w:color="000000"/>
        </w:rPr>
        <w:t xml:space="preserve"> brzmieni</w:t>
      </w:r>
      <w:r>
        <w:rPr>
          <w:u w:color="000000"/>
        </w:rPr>
        <w:t>u</w:t>
      </w:r>
      <w:r w:rsidRPr="00BD68E8">
        <w:rPr>
          <w:u w:color="000000"/>
        </w:rPr>
        <w:t xml:space="preserve"> określon</w:t>
      </w:r>
      <w:r>
        <w:rPr>
          <w:u w:color="000000"/>
        </w:rPr>
        <w:t>ym</w:t>
      </w:r>
      <w:r w:rsidRPr="00BD68E8">
        <w:rPr>
          <w:u w:color="000000"/>
        </w:rPr>
        <w:t xml:space="preserve"> w załączniku nr </w:t>
      </w:r>
      <w:r>
        <w:rPr>
          <w:u w:color="000000"/>
        </w:rPr>
        <w:t>9</w:t>
      </w:r>
      <w:r w:rsidRPr="00BD68E8">
        <w:rPr>
          <w:u w:color="000000"/>
        </w:rPr>
        <w:t> do niniejszego zarządzenia; </w:t>
      </w:r>
    </w:p>
    <w:p w:rsidR="00BD68E8" w:rsidRPr="00666CC9" w:rsidRDefault="00666CC9" w:rsidP="00666CC9">
      <w:pPr>
        <w:pStyle w:val="Akapitzlist"/>
        <w:numPr>
          <w:ilvl w:val="0"/>
          <w:numId w:val="1"/>
        </w:numPr>
        <w:spacing w:before="120" w:after="120"/>
        <w:ind w:left="0" w:firstLine="284"/>
        <w:rPr>
          <w:u w:color="000000"/>
        </w:rPr>
      </w:pPr>
      <w:r>
        <w:rPr>
          <w:u w:color="000000"/>
        </w:rPr>
        <w:t>dodaje się załącznik nr 88</w:t>
      </w:r>
      <w:r w:rsidRPr="00BD68E8">
        <w:rPr>
          <w:u w:color="000000"/>
        </w:rPr>
        <w:t xml:space="preserve"> do zarządzenia </w:t>
      </w:r>
      <w:r>
        <w:rPr>
          <w:u w:color="000000"/>
        </w:rPr>
        <w:t>w</w:t>
      </w:r>
      <w:r w:rsidRPr="00BD68E8">
        <w:rPr>
          <w:u w:color="000000"/>
        </w:rPr>
        <w:t xml:space="preserve"> brzmieni</w:t>
      </w:r>
      <w:r>
        <w:rPr>
          <w:u w:color="000000"/>
        </w:rPr>
        <w:t>u</w:t>
      </w:r>
      <w:r w:rsidRPr="00BD68E8">
        <w:rPr>
          <w:u w:color="000000"/>
        </w:rPr>
        <w:t xml:space="preserve"> określon</w:t>
      </w:r>
      <w:r>
        <w:rPr>
          <w:u w:color="000000"/>
        </w:rPr>
        <w:t>ym</w:t>
      </w:r>
      <w:r w:rsidRPr="00BD68E8">
        <w:rPr>
          <w:u w:color="000000"/>
        </w:rPr>
        <w:t xml:space="preserve"> w załączniku nr </w:t>
      </w:r>
      <w:r>
        <w:rPr>
          <w:u w:color="000000"/>
        </w:rPr>
        <w:t>10 do niniejszego zarządzenia.</w:t>
      </w:r>
    </w:p>
    <w:p w:rsidR="003B2C4B" w:rsidRDefault="003B2C4B" w:rsidP="003B2C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 postępowań w sprawie zawarcia umów o udzielanie świadczeń opieki zdrowotnej wszczętych i niezakończonych przed dniem wejścia w życie niniejszego zarządzenia, stosuje się przepisy zarządzenia, o którym mowa w § 1, w brzmieniu obowiązującym przed dniem wejścia w życie niniejszego zarządzenia.</w:t>
      </w:r>
    </w:p>
    <w:p w:rsidR="003B2C4B" w:rsidRDefault="003B2C4B" w:rsidP="003B2C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Dyrektorzy oddziałów wojewódzkich Narodowego Funduszu Zdrowia obowiązani są do wprowadzenia do postanowień umów zawartych ze świadczeniodawcami zmian wynikających z wejścia w życie przepisów niniejszego zarządzenia w terminie miesiąca od dnia jego wejścia w życie. </w:t>
      </w:r>
    </w:p>
    <w:p w:rsidR="003B2C4B" w:rsidRDefault="003B2C4B" w:rsidP="003B2C4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Przepis ust. 1 stosuje się również do umów zawartych ze świadczeniodawcami po zakończeniu postępowań, o których mowa w § 2.</w:t>
      </w:r>
    </w:p>
    <w:p w:rsidR="00C704CD" w:rsidRPr="00C704CD" w:rsidRDefault="003B2C4B" w:rsidP="00C704CD">
      <w:pPr>
        <w:keepLines/>
        <w:spacing w:before="120" w:after="120"/>
        <w:ind w:firstLine="340"/>
        <w:rPr>
          <w:color w:val="000000"/>
          <w:u w:color="000000"/>
        </w:rPr>
      </w:pPr>
      <w:r w:rsidRPr="0078426A">
        <w:rPr>
          <w:b/>
        </w:rPr>
        <w:t>§ 4. </w:t>
      </w:r>
      <w:r w:rsidRPr="0078426A">
        <w:rPr>
          <w:color w:val="000000"/>
          <w:u w:color="000000"/>
        </w:rPr>
        <w:t xml:space="preserve">Przepisy zarządzenia stosuje się do rozliczania świadczeń opieki zdrowotnej udzielanych od 1 stycznia </w:t>
      </w:r>
      <w:r w:rsidRPr="0078426A">
        <w:rPr>
          <w:u w:color="000000"/>
        </w:rPr>
        <w:t>2024 r.</w:t>
      </w:r>
      <w:r w:rsidR="00C704CD" w:rsidRPr="0078426A">
        <w:t xml:space="preserve"> </w:t>
      </w:r>
      <w:r w:rsidR="00C704CD" w:rsidRPr="0078426A">
        <w:rPr>
          <w:u w:color="000000"/>
        </w:rPr>
        <w:t xml:space="preserve">z wyjątkiem załącznika, o którym mowa w § 1 pkt </w:t>
      </w:r>
      <w:r w:rsidR="0078426A" w:rsidRPr="0078426A">
        <w:rPr>
          <w:u w:color="000000"/>
        </w:rPr>
        <w:t>10</w:t>
      </w:r>
      <w:r w:rsidR="00C704CD" w:rsidRPr="0078426A">
        <w:rPr>
          <w:u w:color="000000"/>
        </w:rPr>
        <w:t>, w zakresie lp. 1 kolumny 5, który stosuje się do</w:t>
      </w:r>
      <w:r w:rsidR="00C704CD" w:rsidRPr="0078426A">
        <w:rPr>
          <w:color w:val="000000"/>
          <w:u w:color="000000"/>
        </w:rPr>
        <w:t xml:space="preserve"> rozliczania świadczeń udzielanych od 1 lutego 2024 r.</w:t>
      </w:r>
      <w:bookmarkStart w:id="0" w:name="_GoBack"/>
      <w:bookmarkEnd w:id="0"/>
    </w:p>
    <w:p w:rsidR="00A77B3E" w:rsidRDefault="003B2C4B" w:rsidP="003B2C4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następującym po dniu podpisania.</w:t>
      </w:r>
    </w:p>
    <w:p w:rsidR="00A77B3E" w:rsidRDefault="00D3100F">
      <w:pPr>
        <w:keepNext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5F629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D3100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PREZES</w:t>
            </w:r>
          </w:p>
          <w:p w:rsidR="005F6292" w:rsidRDefault="00D3100F">
            <w:pPr>
              <w:jc w:val="center"/>
            </w:pPr>
            <w:r>
              <w:rPr>
                <w:b/>
              </w:rPr>
              <w:t>NARODOWEGO FUNDUSZU ZDROWIA</w:t>
            </w:r>
          </w:p>
          <w:p w:rsidR="005F6292" w:rsidRDefault="005F6292"/>
          <w:p w:rsidR="005F6292" w:rsidRDefault="005F6292">
            <w:pPr>
              <w:jc w:val="center"/>
            </w:pPr>
          </w:p>
        </w:tc>
      </w:tr>
    </w:tbl>
    <w:p w:rsidR="00A77B3E" w:rsidRDefault="00A77B3E">
      <w:pPr>
        <w:keepLines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577" w:rsidRDefault="00D3100F">
      <w:r>
        <w:separator/>
      </w:r>
    </w:p>
  </w:endnote>
  <w:endnote w:type="continuationSeparator" w:id="0">
    <w:p w:rsidR="00A07577" w:rsidRDefault="00D3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F629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F6292" w:rsidRDefault="00D3100F">
          <w:pPr>
            <w:jc w:val="left"/>
            <w:rPr>
              <w:sz w:val="18"/>
            </w:rPr>
          </w:pPr>
          <w:r>
            <w:rPr>
              <w:sz w:val="18"/>
            </w:rPr>
            <w:t>Id: E269B823-906B-4F08-9022-EB03C332E213.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F6292" w:rsidRDefault="00D3100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8426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F6292" w:rsidRDefault="005F629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292" w:rsidRDefault="00D3100F">
      <w:r>
        <w:separator/>
      </w:r>
    </w:p>
  </w:footnote>
  <w:footnote w:type="continuationSeparator" w:id="0">
    <w:p w:rsidR="005F6292" w:rsidRDefault="00D3100F">
      <w:r>
        <w:continuationSeparator/>
      </w:r>
    </w:p>
  </w:footnote>
  <w:footnote w:id="1">
    <w:p w:rsidR="005F6292" w:rsidRDefault="00D3100F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Zmiany tekstu jednolitego wymienionej ustawy zostały ogłoszone w Dz. U. z 2022 r. poz. 2674, 2140 i 2770 oraz z 2023 r. poz. 605, 650, 658, 1234, 1429, 1692, 1733, 1831 i 1938.</w:t>
      </w:r>
    </w:p>
  </w:footnote>
  <w:footnote w:id="2">
    <w:p w:rsidR="005F6292" w:rsidRDefault="00D3100F">
      <w:pPr>
        <w:pStyle w:val="Tekstprzypisudolnego"/>
        <w:keepLines/>
        <w:ind w:left="170" w:hanging="170"/>
      </w:pPr>
      <w:r>
        <w:rPr>
          <w:rStyle w:val="Odwoanieprzypisudolnego"/>
        </w:rPr>
        <w:t>2) </w:t>
      </w:r>
      <w:r>
        <w:t>Zmienionym zarządzeniem nr 183/2023/DGL Prezesa Narodowego Funduszu Zdrowia z dnia 14 grudnia 2023 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925"/>
    <w:multiLevelType w:val="hybridMultilevel"/>
    <w:tmpl w:val="98AEE0C6"/>
    <w:lvl w:ilvl="0" w:tplc="0C6CCB66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B41D4"/>
    <w:rsid w:val="001C6750"/>
    <w:rsid w:val="003B2C4B"/>
    <w:rsid w:val="0045598C"/>
    <w:rsid w:val="005F6292"/>
    <w:rsid w:val="00650F36"/>
    <w:rsid w:val="00666CC9"/>
    <w:rsid w:val="0078426A"/>
    <w:rsid w:val="00A07577"/>
    <w:rsid w:val="00A77B3E"/>
    <w:rsid w:val="00BD68E8"/>
    <w:rsid w:val="00C704CD"/>
    <w:rsid w:val="00CA2A55"/>
    <w:rsid w:val="00D3100F"/>
    <w:rsid w:val="00DC2ACC"/>
    <w:rsid w:val="00E9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4F6EA"/>
  <w15:docId w15:val="{26209327-C04B-432A-A6DA-1C790187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D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Prezes Narodowego Funduszu Zdrowia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w^sprawie określenia warunków zawierania i^realizacji umów w^rodzaju leczenie szpitalne w^zakresie programy lekowe</dc:subject>
  <dc:creator>agata.rodak</dc:creator>
  <cp:lastModifiedBy>Rodak Agata</cp:lastModifiedBy>
  <cp:revision>13</cp:revision>
  <dcterms:created xsi:type="dcterms:W3CDTF">2023-12-18T07:45:00Z</dcterms:created>
  <dcterms:modified xsi:type="dcterms:W3CDTF">2023-12-18T13:20:00Z</dcterms:modified>
  <cp:category>Akt prawny</cp:category>
</cp:coreProperties>
</file>