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8E" w:rsidRDefault="000A7386" w:rsidP="00BA5A2E">
      <w:pPr>
        <w:keepNext/>
        <w:spacing w:before="120" w:after="120" w:line="360" w:lineRule="auto"/>
        <w:ind w:left="4535"/>
        <w:jc w:val="right"/>
      </w:pPr>
      <w:bookmarkStart w:id="0" w:name="_GoBack"/>
      <w:bookmarkEnd w:id="0"/>
      <w:r>
        <w:t>Załącznik Nr </w:t>
      </w:r>
      <w:r w:rsidR="005F128B">
        <w:t xml:space="preserve">… </w:t>
      </w:r>
      <w:r>
        <w:t>do zarządzenia Nr </w:t>
      </w:r>
      <w:r w:rsidR="005F128B">
        <w:t>…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5F128B">
        <w:t>………</w:t>
      </w:r>
      <w:r>
        <w:t xml:space="preserve"> 2023 r.</w:t>
      </w:r>
    </w:p>
    <w:p w:rsidR="00015E8E" w:rsidRDefault="000A7386">
      <w:pPr>
        <w:keepNext/>
        <w:spacing w:after="480"/>
        <w:jc w:val="center"/>
      </w:pPr>
      <w:r>
        <w:rPr>
          <w:b/>
        </w:rPr>
        <w:t>Katalog świadczeń i zakresów – leczenie szpitalne – programy lekowe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326"/>
        <w:gridCol w:w="2080"/>
        <w:gridCol w:w="1325"/>
        <w:gridCol w:w="1325"/>
        <w:gridCol w:w="1325"/>
        <w:gridCol w:w="1325"/>
        <w:gridCol w:w="1325"/>
        <w:gridCol w:w="1325"/>
        <w:gridCol w:w="1325"/>
        <w:gridCol w:w="1325"/>
        <w:gridCol w:w="1371"/>
        <w:gridCol w:w="1417"/>
        <w:gridCol w:w="1325"/>
        <w:gridCol w:w="1325"/>
        <w:gridCol w:w="1340"/>
        <w:gridCol w:w="1340"/>
      </w:tblGrid>
      <w:tr w:rsidR="00015E8E">
        <w:trPr>
          <w:trHeight w:val="420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kod</w:t>
            </w:r>
            <w:r>
              <w:rPr>
                <w:sz w:val="18"/>
              </w:rPr>
              <w:br/>
              <w:t>świadczenia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5.08.07.0000018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5.08.07.0000030</w:t>
            </w:r>
          </w:p>
        </w:tc>
      </w:tr>
      <w:tr w:rsidR="00015E8E">
        <w:trPr>
          <w:trHeight w:val="2535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 świadczenia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 u dzieci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hospitalizacja związana z podaniem </w:t>
            </w:r>
            <w:proofErr w:type="spellStart"/>
            <w:r>
              <w:rPr>
                <w:sz w:val="18"/>
              </w:rPr>
              <w:t>nusinersenu</w:t>
            </w:r>
            <w:proofErr w:type="spellEnd"/>
            <w:r>
              <w:rPr>
                <w:sz w:val="18"/>
              </w:rPr>
              <w:t xml:space="preserve"> w znieczuleniu ogólnym i pod kontrolą tomografii komputerowej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hospitalizacja związana z podaniem </w:t>
            </w:r>
            <w:proofErr w:type="spellStart"/>
            <w:r>
              <w:rPr>
                <w:sz w:val="18"/>
              </w:rPr>
              <w:t>nusinersenu</w:t>
            </w:r>
            <w:proofErr w:type="spellEnd"/>
            <w:r>
              <w:rPr>
                <w:sz w:val="18"/>
              </w:rPr>
              <w:t xml:space="preserve"> w znieczuleniu ogólnym lub pod kontrolą tomografii komputerowej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przyjęcie pacjenta w trybie ambulatoryjnym połączone z podaniem iniekcji </w:t>
            </w:r>
            <w:proofErr w:type="spellStart"/>
            <w:r>
              <w:rPr>
                <w:sz w:val="18"/>
              </w:rPr>
              <w:t>doszklistkowej</w:t>
            </w:r>
            <w:proofErr w:type="spellEnd"/>
            <w:r>
              <w:rPr>
                <w:sz w:val="18"/>
              </w:rPr>
              <w:t xml:space="preserve"> w programie lekowym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przyjęcie pacjenta połączone z podaniem </w:t>
            </w:r>
            <w:proofErr w:type="spellStart"/>
            <w:r>
              <w:rPr>
                <w:sz w:val="18"/>
              </w:rPr>
              <w:t>dichlorku</w:t>
            </w:r>
            <w:proofErr w:type="spellEnd"/>
            <w:r>
              <w:rPr>
                <w:sz w:val="18"/>
              </w:rPr>
              <w:t xml:space="preserve"> radu Ra-223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raz na 3 miesiące w trybie ambulatoryjnym związane z wykonaniem programu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kwalifikacja do leczenia w programie lekowym oraz weryfikacja jego skuteczności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w warunkach domowych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podaniem toksyny botulinowej typu A pod kontrolą elektromiografii, stymulacji elektrycznej mięśnia i/lub ultrasonografii w leczeniu spastyczności kończyn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połączone z podaniem toksyny botulinowej typu A w leczeniu migreny przewlekłej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przyjęcie pacjenta połączone z podaniem </w:t>
            </w:r>
            <w:proofErr w:type="spellStart"/>
            <w:r>
              <w:rPr>
                <w:sz w:val="18"/>
              </w:rPr>
              <w:t>Lutetium</w:t>
            </w:r>
            <w:proofErr w:type="spellEnd"/>
            <w:r>
              <w:rPr>
                <w:sz w:val="18"/>
              </w:rPr>
              <w:t xml:space="preserve"> (177Lu) </w:t>
            </w:r>
            <w:proofErr w:type="spellStart"/>
            <w:r>
              <w:rPr>
                <w:sz w:val="18"/>
              </w:rPr>
              <w:t>oxodotreotidi</w:t>
            </w:r>
            <w:proofErr w:type="spellEnd"/>
          </w:p>
        </w:tc>
      </w:tr>
      <w:tr w:rsidR="00015E8E">
        <w:trPr>
          <w:trHeight w:val="1155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wartość punktowa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486,72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540,80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486,72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678,72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108,16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378,56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324,48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338,00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koszt świadczenia zawarty w wycenie koncentratu czynnika krzepnięcia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378,56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378,56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745,79</w:t>
            </w:r>
          </w:p>
        </w:tc>
      </w:tr>
      <w:tr w:rsidR="00015E8E">
        <w:trPr>
          <w:trHeight w:val="199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Lp</w:t>
            </w:r>
            <w:proofErr w:type="spellEnd"/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Kod zakresu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 zakresu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03.0000.301.02 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przewlekłe wirusowe zapalenia wątroby typu B 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87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03.0000.304.02 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raka jelita grubego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03.0000.305.02 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raka </w:t>
            </w:r>
            <w:proofErr w:type="spellStart"/>
            <w:r>
              <w:rPr>
                <w:sz w:val="18"/>
              </w:rPr>
              <w:t>wątrobowokomórkowego</w:t>
            </w:r>
            <w:proofErr w:type="spellEnd"/>
            <w:r>
              <w:rPr>
                <w:sz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03.0000.306.02 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raka płuca oraz </w:t>
            </w:r>
            <w:proofErr w:type="spellStart"/>
            <w:r>
              <w:rPr>
                <w:sz w:val="18"/>
              </w:rPr>
              <w:t>międzybłoniaka</w:t>
            </w:r>
            <w:proofErr w:type="spellEnd"/>
            <w:r>
              <w:rPr>
                <w:sz w:val="18"/>
              </w:rPr>
              <w:t xml:space="preserve"> opłucnej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03.0000.308.02 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mięsaki tkanek miękkich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03.0000.309.02 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raka piersi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03.0000.310.02 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rakiem nerki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03.0000.312.02 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</w:t>
            </w:r>
            <w:proofErr w:type="spellStart"/>
            <w:r>
              <w:rPr>
                <w:sz w:val="18"/>
              </w:rPr>
              <w:t>chłoniaki</w:t>
            </w:r>
            <w:proofErr w:type="spellEnd"/>
            <w:r>
              <w:rPr>
                <w:sz w:val="18"/>
              </w:rPr>
              <w:t xml:space="preserve"> B-komórkowe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03.0000.314.02 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przewlekłą białaczkę szpikową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03.0000.315.02 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Zapobieganie krwawieniom u dzieci z hemofilią A i 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03.0000.317.02 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pierwotnych niedoborów odporności u dzieci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21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03.0000.318.02 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przedwczesnego dojrzewania płciowego u dzieci lub zagrażającej patologicznej niskorosłości na skutek szybko postępującego dojrzewania płciowego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03.0000.319.02 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niskorosłych dzieci z somatotropinową niedoczynnością przysadki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03.0000.320.02 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niskorosłych dzieci z ciężkim pierwotnym niedoborem IGF-1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03.0000.321.02 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ciężkich wrodzonych </w:t>
            </w:r>
            <w:proofErr w:type="spellStart"/>
            <w:r>
              <w:rPr>
                <w:sz w:val="18"/>
              </w:rPr>
              <w:t>hiperhomocysteinemii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03.0000.322.02 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r w:rsidR="002A2CDC">
              <w:rPr>
                <w:sz w:val="18"/>
              </w:rPr>
              <w:t xml:space="preserve">pacjentów z </w:t>
            </w:r>
            <w:r>
              <w:rPr>
                <w:sz w:val="18"/>
              </w:rPr>
              <w:t>chorob</w:t>
            </w:r>
            <w:r w:rsidR="002A2CDC">
              <w:rPr>
                <w:sz w:val="18"/>
              </w:rPr>
              <w:t>ą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Pompego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03.0000.323.02 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choroby </w:t>
            </w:r>
            <w:proofErr w:type="spellStart"/>
            <w:r>
              <w:rPr>
                <w:sz w:val="18"/>
              </w:rPr>
              <w:t>Gauchera</w:t>
            </w:r>
            <w:proofErr w:type="spellEnd"/>
            <w:r>
              <w:rPr>
                <w:sz w:val="18"/>
              </w:rPr>
              <w:t xml:space="preserve"> typu I oraz typu III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03.0000.324.02 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choroby </w:t>
            </w:r>
            <w:proofErr w:type="spellStart"/>
            <w:r>
              <w:rPr>
                <w:sz w:val="18"/>
              </w:rPr>
              <w:t>Hurler</w:t>
            </w:r>
            <w:proofErr w:type="spellEnd"/>
            <w:r>
              <w:rPr>
                <w:sz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03.0000.325.02 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proofErr w:type="spellStart"/>
            <w:r>
              <w:rPr>
                <w:sz w:val="18"/>
              </w:rPr>
              <w:t>mukopolisacharydozy</w:t>
            </w:r>
            <w:proofErr w:type="spellEnd"/>
            <w:r>
              <w:rPr>
                <w:sz w:val="18"/>
              </w:rPr>
              <w:t xml:space="preserve"> typu II (zespół Huntera)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03.0000.327.02 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przewlekłych zakażeń płuc u świadczeniobiorców z mukowiscydozą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03.0000.328.02 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dystonii ogniskowych i połowiczego kurczu twarzy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03.0000.329.02 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stwardnienie rozsiane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03.0000.330.02 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spastyczności w mózgowym porażeniu dziecięcym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03.0000.331.02 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tętniczego nadciśnienia płucnego (TNP)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03.0000.332.02 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chorobą </w:t>
            </w:r>
            <w:proofErr w:type="spellStart"/>
            <w:r>
              <w:rPr>
                <w:sz w:val="18"/>
              </w:rPr>
              <w:t>Leśniowskiego-Crohna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21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03.0000.333.02 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aktywną postacią reumatoidalnego zapalenia stawów i młodzieńczego idiopatycznego zapalenia stawów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03.0000.335.02 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łuszczycowym zapaleniem stawów (ŁZS)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03.0000.336.02 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aktywną postacią zesztywniającego zapalenia stawów kręgosłupa (ZZSK)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03.0000.337.02 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niedokrwistości u chorych z przewlekłą niewydolnością nerek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03.0000.338.02 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niskorosłych dzieci z przewlekłą niewydolnością nerek (PNN)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03.0000.339.02 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wtórnej nadczynności przytarczyc u pacjentów leczonych nerkozastępczo dializami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03.0000.340.02 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Profilaktyka zakażeń wirusem RS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03.0000.341.02 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zespołu </w:t>
            </w:r>
            <w:proofErr w:type="spellStart"/>
            <w:r>
              <w:rPr>
                <w:sz w:val="18"/>
              </w:rPr>
              <w:t>Prader</w:t>
            </w:r>
            <w:proofErr w:type="spellEnd"/>
            <w:r>
              <w:rPr>
                <w:sz w:val="18"/>
              </w:rPr>
              <w:t xml:space="preserve"> - Willi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03.0000.342.02 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niskorosłych dzieci z Zespołem Turnera (ZT)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 03.0000.344.02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ciężką postacią astmy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03.0000.347.02 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umiarkowaną i ciężką postacią łuszczycy plackowatej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03.0000.350.02 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raka jajnika, raka jajowodu lub raka otrzewnej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03.0000.352.02 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płaskonabłonkowego raka narządów głowy i szyi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03.0000.354.02 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szpiczaka </w:t>
            </w:r>
            <w:proofErr w:type="spellStart"/>
            <w:r>
              <w:rPr>
                <w:sz w:val="18"/>
              </w:rPr>
              <w:t>plazmocytowego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03.0000.355.02 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wrzodziejącym zapaleniem jelita grubego (WZJG)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5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03.0000.356.02 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raka gruczołu krokowego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03.0000.357.02 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ze spastycznością kończyn z użyciem toksyny botulinowej typu A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03.0000.358.02 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raka przełyku</w:t>
            </w:r>
            <w:r>
              <w:rPr>
                <w:sz w:val="16"/>
              </w:rPr>
              <w:t>, połączenia żołądkowo-przełykowego</w:t>
            </w:r>
            <w:r>
              <w:rPr>
                <w:sz w:val="18"/>
              </w:rPr>
              <w:t xml:space="preserve"> i żołądka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57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03.0000.359.02 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czerniaka skóry lub błon śluzowych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03.0000.361.02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cystynozę </w:t>
            </w:r>
            <w:proofErr w:type="spellStart"/>
            <w:r>
              <w:rPr>
                <w:sz w:val="18"/>
              </w:rPr>
              <w:t>nefropatyczną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03.0000.362.02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 Leczenie pierwotnych niedoborów odporności (PNO) u pacjentów dorosłych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21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03.0000.364.02 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hormonem wzrostu niskorosłych dzieci urodzonych jako zbyt małe w porównaniu do czasu trwania ciąży (SGA lub IUGR)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03.0000.365.02 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ostrą białaczkę </w:t>
            </w:r>
            <w:proofErr w:type="spellStart"/>
            <w:r>
              <w:rPr>
                <w:sz w:val="18"/>
              </w:rPr>
              <w:t>limfoblastyczną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03.0000.366.02 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</w:t>
            </w:r>
            <w:proofErr w:type="spellStart"/>
            <w:r>
              <w:rPr>
                <w:sz w:val="18"/>
              </w:rPr>
              <w:t>chłoniaki</w:t>
            </w:r>
            <w:proofErr w:type="spellEnd"/>
            <w:r>
              <w:rPr>
                <w:sz w:val="18"/>
              </w:rPr>
              <w:t xml:space="preserve"> T-komórkowe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03.0000.367.02 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immunoglobulinami chorób neurologicznych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03.0000.370.02 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chorobami siatkówki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03.0000.371.02 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terapią </w:t>
            </w:r>
            <w:proofErr w:type="spellStart"/>
            <w:r>
              <w:rPr>
                <w:sz w:val="18"/>
              </w:rPr>
              <w:t>bezinterferonową</w:t>
            </w:r>
            <w:proofErr w:type="spellEnd"/>
            <w:r>
              <w:rPr>
                <w:sz w:val="18"/>
              </w:rPr>
              <w:t xml:space="preserve"> chorych na przewlekłe wirusowe zapalenie wątroby typu 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03.0000.373.02 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neurogennej </w:t>
            </w:r>
            <w:proofErr w:type="spellStart"/>
            <w:r>
              <w:rPr>
                <w:sz w:val="18"/>
              </w:rPr>
              <w:t>nadreaktywności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wypieracza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03.0000.374.02 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przewlekłego zakrzepowo-zatorowego nadciśnienia płucnego (CTEPH)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21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03.0000.375.02 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aktywną postać </w:t>
            </w:r>
            <w:proofErr w:type="spellStart"/>
            <w:r>
              <w:rPr>
                <w:sz w:val="18"/>
              </w:rPr>
              <w:t>ziarniniakowatości</w:t>
            </w:r>
            <w:proofErr w:type="spellEnd"/>
            <w:r>
              <w:rPr>
                <w:sz w:val="18"/>
              </w:rPr>
              <w:t xml:space="preserve"> z zapaleniem naczyń (GPA) lub mikroskopowe zapalenie naczyń (MPA)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03.0000.376.02 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proofErr w:type="spellStart"/>
            <w:r>
              <w:rPr>
                <w:sz w:val="18"/>
              </w:rPr>
              <w:t>tyrozynemii</w:t>
            </w:r>
            <w:proofErr w:type="spellEnd"/>
            <w:r>
              <w:rPr>
                <w:sz w:val="18"/>
              </w:rPr>
              <w:t xml:space="preserve"> typu 1 (HT-1)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03.0000.377.02 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klasycznego </w:t>
            </w:r>
            <w:proofErr w:type="spellStart"/>
            <w:r>
              <w:rPr>
                <w:sz w:val="18"/>
              </w:rPr>
              <w:t>chłoniaka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Hodgkina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03.0000.379.02 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przewlekłą białaczkę limfocytową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78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03.0000.381.02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nowotwory </w:t>
            </w:r>
            <w:proofErr w:type="spellStart"/>
            <w:r>
              <w:rPr>
                <w:sz w:val="18"/>
              </w:rPr>
              <w:t>mieloproliferacyjne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</w:t>
            </w:r>
            <w:proofErr w:type="spellEnd"/>
            <w:r>
              <w:rPr>
                <w:sz w:val="18"/>
              </w:rPr>
              <w:t xml:space="preserve"> (-)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21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03.0000.382.02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aktywną postacią </w:t>
            </w:r>
            <w:proofErr w:type="spellStart"/>
            <w:r>
              <w:rPr>
                <w:sz w:val="18"/>
              </w:rPr>
              <w:t>spondyloartropatii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SpA</w:t>
            </w:r>
            <w:proofErr w:type="spellEnd"/>
            <w:r>
              <w:rPr>
                <w:sz w:val="18"/>
              </w:rPr>
              <w:t>) bez zmian radiograficznych charakterystycznych dla ZZSK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03.0000.385.02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gruczolakorakiem trzustki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03.0000.386.02 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wrodzonymi zespołami </w:t>
            </w:r>
            <w:proofErr w:type="spellStart"/>
            <w:r>
              <w:rPr>
                <w:sz w:val="18"/>
              </w:rPr>
              <w:t>autozapalnymi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03.0000.387.02 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idiopatycznego włóknienia płuc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03.0000.388.02 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chorych na raka </w:t>
            </w:r>
            <w:proofErr w:type="spellStart"/>
            <w:r>
              <w:rPr>
                <w:sz w:val="18"/>
              </w:rPr>
              <w:t>podstawnokomórkowego</w:t>
            </w:r>
            <w:proofErr w:type="spellEnd"/>
            <w:r>
              <w:rPr>
                <w:sz w:val="18"/>
              </w:rPr>
              <w:t xml:space="preserve"> skóry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4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03.0000.389.02 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proofErr w:type="spellStart"/>
            <w:r>
              <w:rPr>
                <w:sz w:val="18"/>
              </w:rPr>
              <w:t>ewerolimusem</w:t>
            </w:r>
            <w:proofErr w:type="spellEnd"/>
            <w:r>
              <w:rPr>
                <w:sz w:val="18"/>
              </w:rPr>
              <w:t xml:space="preserve"> chorych na stwardnienie guzowate z niekwalifikującymi się do leczenia operacyjnego guzami podwyściółkowymi olbrzymiokomórkowymi (SEGA)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03.0000.390.02 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zaburzeń motorycznych w przebiegu zaawansowanej choroby Parkinsona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03.0000.395.02 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atypowym zespołem hemolityczno-mocznicowym (</w:t>
            </w:r>
            <w:proofErr w:type="spellStart"/>
            <w:r>
              <w:rPr>
                <w:sz w:val="18"/>
              </w:rPr>
              <w:t>aHUS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03.0000.396.02 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nocną napadową hemoglobinurią (PNH)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03.0000.397.02 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dorosłych chorych na pierwotną małopłytkowość immunologiczną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03.0000.398.02 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pediatrycznych chorych na pierwotną małopłytkowość immunologiczną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03.0000.399.02 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akromegalii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03.0000.401.02 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zaburzeniami lipidowymi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03.0000.402.02 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rdzeniowy zanik mięśni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03.0000.404.02 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choroby </w:t>
            </w:r>
            <w:proofErr w:type="spellStart"/>
            <w:r>
              <w:rPr>
                <w:sz w:val="18"/>
              </w:rPr>
              <w:t>Fabry'ego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67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03.0000.405.02 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zapalenie błony naczyniowej oka (ZBN)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6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03.0000.406.02 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Profilaktyka reaktywacji wirusowego zapalenia wątroby typu b u świadczeniobiorców po przeszczepach lub u świadczeniobiorców otrzymujących leczenie związane z ryzykiem reaktywacji HBV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03.0000.407.02 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przewlekłą pokrzywką spontaniczną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288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03.0000.408.02 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rakiem </w:t>
            </w:r>
            <w:proofErr w:type="spellStart"/>
            <w:r>
              <w:rPr>
                <w:sz w:val="18"/>
              </w:rPr>
              <w:t>rdzeniastym</w:t>
            </w:r>
            <w:proofErr w:type="spellEnd"/>
            <w:r>
              <w:rPr>
                <w:sz w:val="18"/>
              </w:rPr>
              <w:t xml:space="preserve"> tarczycy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03.0000.409.02 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uzupełniające L-karnityną w wybranych chorobach metabolicznych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03.0000.410.02 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proofErr w:type="spellStart"/>
            <w:r>
              <w:rPr>
                <w:sz w:val="18"/>
              </w:rPr>
              <w:t>dinutuksymabem</w:t>
            </w:r>
            <w:proofErr w:type="spellEnd"/>
            <w:r>
              <w:rPr>
                <w:sz w:val="18"/>
              </w:rPr>
              <w:t xml:space="preserve"> beta pacjentów z nerwiakiem zarodkowym współczulnym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21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03.0000.411.02 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ciężkiego niedoboru hormonu wzrostu u pacjentów dorosłych oraz u młodzieży po zakończeniu terapii promującej wzrastanie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03.0000.412.02 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mukowiscydozę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03.0000.413.02 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chorobami nerek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03.0000.414.02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ostrą białaczkę szpikową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21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03.0000.415.02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agresywnej </w:t>
            </w:r>
            <w:proofErr w:type="spellStart"/>
            <w:r>
              <w:rPr>
                <w:sz w:val="18"/>
              </w:rPr>
              <w:t>mastocytozy</w:t>
            </w:r>
            <w:proofErr w:type="spellEnd"/>
            <w:r>
              <w:rPr>
                <w:sz w:val="18"/>
              </w:rPr>
              <w:t xml:space="preserve"> układowej, </w:t>
            </w:r>
            <w:proofErr w:type="spellStart"/>
            <w:r>
              <w:rPr>
                <w:sz w:val="18"/>
              </w:rPr>
              <w:t>mastocytozy</w:t>
            </w:r>
            <w:proofErr w:type="spellEnd"/>
            <w:r>
              <w:rPr>
                <w:sz w:val="18"/>
              </w:rPr>
              <w:t xml:space="preserve"> układowej z współistniejącym nowotworem układu krwiotwórczego oraz białaczki </w:t>
            </w:r>
            <w:proofErr w:type="spellStart"/>
            <w:r>
              <w:rPr>
                <w:sz w:val="18"/>
              </w:rPr>
              <w:t>mastocytarnej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03.0000.417.02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raka z komórek Merkla </w:t>
            </w:r>
            <w:proofErr w:type="spellStart"/>
            <w:r>
              <w:rPr>
                <w:sz w:val="18"/>
              </w:rPr>
              <w:t>awelumabem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03.0000.418.02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chorobą Cushinga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603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03.0000.419.02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ze zróżnicowanym rakiem tarczycy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03.0000.421.02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proofErr w:type="spellStart"/>
            <w:r>
              <w:rPr>
                <w:sz w:val="18"/>
              </w:rPr>
              <w:t>amifamprydyną</w:t>
            </w:r>
            <w:proofErr w:type="spellEnd"/>
            <w:r>
              <w:rPr>
                <w:sz w:val="18"/>
              </w:rPr>
              <w:t xml:space="preserve"> pacjentów z zespołem miastenicznym Lamberta-Eatona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21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03.0000.422.02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zapobiegawcze chorych z nawracającymi napadami dziedzicznego obrzęku naczynioruchowego o ciężkim przebiegu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03.0000.423.02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chorobą Wilsona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61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03.0000.424.02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atopowym zapaleniem skóry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03.0000.425.02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chorych na </w:t>
            </w:r>
            <w:proofErr w:type="spellStart"/>
            <w:r>
              <w:rPr>
                <w:sz w:val="18"/>
              </w:rPr>
              <w:t>kolczystokomórkowego</w:t>
            </w:r>
            <w:proofErr w:type="spellEnd"/>
            <w:r>
              <w:rPr>
                <w:sz w:val="18"/>
              </w:rPr>
              <w:t xml:space="preserve"> raka skóry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279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03.0000.426.02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autosomalnie dominującą postacią zwyrodnienia wielotorbielowatego nerek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03.0000.427.02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dorosłych chorych na ciężką anemię </w:t>
            </w:r>
            <w:proofErr w:type="spellStart"/>
            <w:r>
              <w:rPr>
                <w:sz w:val="18"/>
              </w:rPr>
              <w:t>aplastyczną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03.0000.428.02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ostrą porfirię wątrobową (AHP) u dorosłych i młodzieży w wieku od 12 lat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03.0000.429.02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pierwotną hiperoksalurię typu 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21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03.0000.430.02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z dystrofią mięśniową </w:t>
            </w:r>
            <w:proofErr w:type="spellStart"/>
            <w:r>
              <w:rPr>
                <w:sz w:val="18"/>
              </w:rPr>
              <w:t>Duchenne’a</w:t>
            </w:r>
            <w:proofErr w:type="spellEnd"/>
            <w:r>
              <w:rPr>
                <w:sz w:val="18"/>
              </w:rPr>
              <w:t xml:space="preserve"> spowodowaną mutacją nonsensowną w genie dystrofiny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8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03.0000.431.02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idiopatyczną wieloogniskową chorobą </w:t>
            </w:r>
            <w:proofErr w:type="spellStart"/>
            <w:r>
              <w:rPr>
                <w:sz w:val="18"/>
              </w:rPr>
              <w:t>Castlemana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243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03.0000.432.02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Stosowanie </w:t>
            </w:r>
            <w:proofErr w:type="spellStart"/>
            <w:r>
              <w:rPr>
                <w:sz w:val="18"/>
              </w:rPr>
              <w:t>letermowiru</w:t>
            </w:r>
            <w:proofErr w:type="spellEnd"/>
            <w:r>
              <w:rPr>
                <w:sz w:val="18"/>
              </w:rPr>
              <w:t xml:space="preserve"> w celu zapobiegania reaktywacji </w:t>
            </w:r>
            <w:proofErr w:type="spellStart"/>
            <w:r>
              <w:rPr>
                <w:sz w:val="18"/>
              </w:rPr>
              <w:t>cytomegalowirusa</w:t>
            </w:r>
            <w:proofErr w:type="spellEnd"/>
            <w:r>
              <w:rPr>
                <w:sz w:val="18"/>
              </w:rPr>
              <w:t xml:space="preserve"> (CMV) i rozwojowi choroby u dorosłych, seropozytywnych względem CMV pacjentów, którzy byli poddani zabiegowi przeszczepienia allogenicznych krwiotwórczych komórek macierzystych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03.0000.433.02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Profilaktyczne leczenie chorych na migrenę przewlekłą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6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03.0000.434.02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Zapobieganie powikłaniom kostnym u dorosłych pacjentów z zaawansowanym procesem nowotworowym obejmującym kości z zastosowaniem </w:t>
            </w:r>
            <w:proofErr w:type="spellStart"/>
            <w:r>
              <w:rPr>
                <w:sz w:val="18"/>
              </w:rPr>
              <w:t>denosumabu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57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03.0000.435.02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chorobą śródmiąższową płuc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03.0000.436.02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gruźlicę lekooporną (MDR/XDR)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46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105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03.0000.437.02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Odczulanie wysoko immunizowanych dorosłych potencjalnych biorców przeszczepu nerki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28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03.0000.438.02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ze spektrum zapalenia nerwów wzrokowych i rdzenia kręgowego (NMOSD)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21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03.0000.439.02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nowotworami neuroendokrynnymi układu pokarmowego z zastosowaniem </w:t>
            </w:r>
            <w:proofErr w:type="spellStart"/>
            <w:r>
              <w:rPr>
                <w:sz w:val="18"/>
              </w:rPr>
              <w:t>radiofarmaceutyków</w:t>
            </w:r>
            <w:proofErr w:type="spellEnd"/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03.0000.440.02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wspomagające zaburzeń cyklu mocznikowego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42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03.0000.441.02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rakiem </w:t>
            </w:r>
            <w:proofErr w:type="spellStart"/>
            <w:r>
              <w:rPr>
                <w:sz w:val="18"/>
              </w:rPr>
              <w:t>urotelialnym</w:t>
            </w:r>
            <w:proofErr w:type="spellEnd"/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23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03.0000.442.02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dorosłych pacjentów z zespołami </w:t>
            </w:r>
            <w:proofErr w:type="spellStart"/>
            <w:r>
              <w:rPr>
                <w:sz w:val="18"/>
              </w:rPr>
              <w:t>mielodysplastycznymi</w:t>
            </w:r>
            <w:proofErr w:type="spellEnd"/>
            <w:r>
              <w:rPr>
                <w:sz w:val="18"/>
              </w:rPr>
              <w:t xml:space="preserve"> z towarzyszącą niedokrwistością zależną od transfuzji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23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03.0000.443.02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kwasem </w:t>
            </w:r>
            <w:proofErr w:type="spellStart"/>
            <w:r>
              <w:rPr>
                <w:sz w:val="18"/>
              </w:rPr>
              <w:t>kargluminowym</w:t>
            </w:r>
            <w:proofErr w:type="spellEnd"/>
            <w:r>
              <w:rPr>
                <w:sz w:val="18"/>
              </w:rPr>
              <w:t xml:space="preserve"> chorych z </w:t>
            </w:r>
            <w:proofErr w:type="spellStart"/>
            <w:r>
              <w:rPr>
                <w:sz w:val="18"/>
              </w:rPr>
              <w:t>acyduriami</w:t>
            </w:r>
            <w:proofErr w:type="spellEnd"/>
            <w:r>
              <w:rPr>
                <w:sz w:val="18"/>
              </w:rPr>
              <w:t xml:space="preserve"> organicznymi: propionową, </w:t>
            </w:r>
            <w:proofErr w:type="spellStart"/>
            <w:r>
              <w:rPr>
                <w:sz w:val="18"/>
              </w:rPr>
              <w:t>metylomalonową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izowalerianową</w:t>
            </w:r>
            <w:proofErr w:type="spellEnd"/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139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03.0000.444.02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guzami litymi z fuzją genu receptorowej kinazy tyrozynowej dla neurotrofin (NTRK)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659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03.0000.445.02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układową </w:t>
            </w:r>
            <w:proofErr w:type="spellStart"/>
            <w:r>
              <w:rPr>
                <w:sz w:val="18"/>
              </w:rPr>
              <w:t>amyloidozę</w:t>
            </w:r>
            <w:proofErr w:type="spellEnd"/>
            <w:r>
              <w:rPr>
                <w:sz w:val="18"/>
              </w:rPr>
              <w:t xml:space="preserve"> łańcuchów lekkich (AL)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71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03.0000.446.02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makroglobulinemię </w:t>
            </w:r>
            <w:proofErr w:type="spellStart"/>
            <w:r>
              <w:rPr>
                <w:sz w:val="18"/>
              </w:rPr>
              <w:t>Waldenströma</w:t>
            </w:r>
            <w:proofErr w:type="spellEnd"/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56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03.0000.447.02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depresję lekooporną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56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03.0000.448.02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raka endometrium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56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03.0000.449.02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chorobą przeszczep przeciwko gospodarzowi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56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03.0000.450.02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toczniem rumieniowatym układowym (TRU, SLE)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56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03.0000.451.02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</w:t>
            </w:r>
            <w:proofErr w:type="spellStart"/>
            <w:r>
              <w:rPr>
                <w:sz w:val="18"/>
              </w:rPr>
              <w:t>hipofosfatemię</w:t>
            </w:r>
            <w:proofErr w:type="spellEnd"/>
            <w:r>
              <w:rPr>
                <w:sz w:val="18"/>
              </w:rPr>
              <w:t xml:space="preserve"> sprzężoną z chromosomem X (XLH)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15E8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B7E1A">
        <w:trPr>
          <w:trHeight w:val="56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sz w:val="18"/>
              </w:rPr>
            </w:pPr>
          </w:p>
          <w:p w:rsidR="004B7E1A" w:rsidRDefault="004B7E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 w:rsidP="004B7E1A">
            <w:pPr>
              <w:jc w:val="center"/>
              <w:rPr>
                <w:sz w:val="18"/>
              </w:rPr>
            </w:pPr>
            <w:r w:rsidRPr="004B7E1A">
              <w:rPr>
                <w:sz w:val="18"/>
              </w:rPr>
              <w:t>03.0000.45</w:t>
            </w:r>
            <w:r>
              <w:rPr>
                <w:sz w:val="18"/>
              </w:rPr>
              <w:t>2</w:t>
            </w:r>
            <w:r w:rsidRPr="004B7E1A">
              <w:rPr>
                <w:sz w:val="18"/>
              </w:rPr>
              <w:t>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left"/>
              <w:rPr>
                <w:sz w:val="18"/>
              </w:rPr>
            </w:pPr>
            <w:r w:rsidRPr="004B7E1A">
              <w:rPr>
                <w:sz w:val="18"/>
              </w:rPr>
              <w:t xml:space="preserve">Leczenie pacjentów z postępującą rodzinną </w:t>
            </w:r>
            <w:proofErr w:type="spellStart"/>
            <w:r w:rsidRPr="004B7E1A">
              <w:rPr>
                <w:sz w:val="18"/>
              </w:rPr>
              <w:t>cholestazą</w:t>
            </w:r>
            <w:proofErr w:type="spellEnd"/>
            <w:r w:rsidRPr="004B7E1A">
              <w:rPr>
                <w:sz w:val="18"/>
              </w:rPr>
              <w:t xml:space="preserve"> wewnątrzwątrobową (PFIC)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8A24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</w:tr>
      <w:tr w:rsidR="004B7E1A">
        <w:trPr>
          <w:trHeight w:val="56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 w:rsidP="004B7E1A">
            <w:pPr>
              <w:jc w:val="center"/>
              <w:rPr>
                <w:sz w:val="18"/>
              </w:rPr>
            </w:pPr>
            <w:r w:rsidRPr="004B7E1A">
              <w:rPr>
                <w:sz w:val="18"/>
              </w:rPr>
              <w:t>03.0000.45</w:t>
            </w:r>
            <w:r>
              <w:rPr>
                <w:sz w:val="18"/>
              </w:rPr>
              <w:t>3</w:t>
            </w:r>
            <w:r w:rsidRPr="004B7E1A">
              <w:rPr>
                <w:sz w:val="18"/>
              </w:rPr>
              <w:t>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left"/>
              <w:rPr>
                <w:sz w:val="18"/>
              </w:rPr>
            </w:pPr>
            <w:r w:rsidRPr="004B7E1A">
              <w:rPr>
                <w:sz w:val="18"/>
              </w:rPr>
              <w:t>Leczenie pacjentów z napadami padaczkowymi w przebiegu zespołu stwardnienia guzowatego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9B01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9B01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</w:tr>
      <w:tr w:rsidR="004B7E1A" w:rsidTr="00BA5A2E">
        <w:trPr>
          <w:trHeight w:val="279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 w:rsidP="004B7E1A">
            <w:pPr>
              <w:jc w:val="center"/>
              <w:rPr>
                <w:sz w:val="18"/>
              </w:rPr>
            </w:pPr>
            <w:r w:rsidRPr="004B7E1A">
              <w:rPr>
                <w:sz w:val="18"/>
              </w:rPr>
              <w:t>03.0000.45</w:t>
            </w:r>
            <w:r>
              <w:rPr>
                <w:sz w:val="18"/>
              </w:rPr>
              <w:t>4</w:t>
            </w:r>
            <w:r w:rsidRPr="004B7E1A">
              <w:rPr>
                <w:sz w:val="18"/>
              </w:rPr>
              <w:t>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 w:rsidP="004B7E1A">
            <w:pPr>
              <w:jc w:val="left"/>
              <w:rPr>
                <w:sz w:val="18"/>
              </w:rPr>
            </w:pPr>
            <w:r w:rsidRPr="004B7E1A">
              <w:rPr>
                <w:sz w:val="18"/>
              </w:rPr>
              <w:t xml:space="preserve">Leczenie pacjentów z zespołem </w:t>
            </w:r>
            <w:proofErr w:type="spellStart"/>
            <w:r w:rsidRPr="004B7E1A">
              <w:rPr>
                <w:sz w:val="18"/>
              </w:rPr>
              <w:t>Lennoxa-Gastauta</w:t>
            </w:r>
            <w:proofErr w:type="spellEnd"/>
            <w:r w:rsidRPr="004B7E1A">
              <w:rPr>
                <w:sz w:val="18"/>
              </w:rPr>
              <w:t xml:space="preserve"> lub z zespołem </w:t>
            </w:r>
            <w:proofErr w:type="spellStart"/>
            <w:r>
              <w:rPr>
                <w:sz w:val="18"/>
              </w:rPr>
              <w:lastRenderedPageBreak/>
              <w:t>D</w:t>
            </w:r>
            <w:r w:rsidRPr="004B7E1A">
              <w:rPr>
                <w:sz w:val="18"/>
              </w:rPr>
              <w:t>ravet</w:t>
            </w:r>
            <w:proofErr w:type="spellEnd"/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9B01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9B01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</w:tr>
      <w:tr w:rsidR="004B7E1A">
        <w:trPr>
          <w:trHeight w:val="564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 w:rsidP="004B7E1A">
            <w:pPr>
              <w:jc w:val="center"/>
              <w:rPr>
                <w:sz w:val="18"/>
              </w:rPr>
            </w:pPr>
            <w:r w:rsidRPr="004B7E1A">
              <w:rPr>
                <w:sz w:val="18"/>
              </w:rPr>
              <w:t>03.0000.45</w:t>
            </w:r>
            <w:r>
              <w:rPr>
                <w:sz w:val="18"/>
              </w:rPr>
              <w:t>5</w:t>
            </w:r>
            <w:r w:rsidRPr="004B7E1A">
              <w:rPr>
                <w:sz w:val="18"/>
              </w:rPr>
              <w:t>.02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8A0565">
            <w:pPr>
              <w:jc w:val="left"/>
              <w:rPr>
                <w:sz w:val="18"/>
              </w:rPr>
            </w:pPr>
            <w:r w:rsidRPr="008A0565">
              <w:rPr>
                <w:sz w:val="18"/>
              </w:rPr>
              <w:t xml:space="preserve">Leczenie chorych z </w:t>
            </w:r>
            <w:proofErr w:type="spellStart"/>
            <w:r w:rsidRPr="008A0565">
              <w:rPr>
                <w:sz w:val="18"/>
              </w:rPr>
              <w:t>nerwiakowłókniakami</w:t>
            </w:r>
            <w:proofErr w:type="spellEnd"/>
            <w:r w:rsidRPr="008A0565">
              <w:rPr>
                <w:sz w:val="18"/>
              </w:rPr>
              <w:t xml:space="preserve"> </w:t>
            </w:r>
            <w:proofErr w:type="spellStart"/>
            <w:r w:rsidRPr="008A0565">
              <w:rPr>
                <w:sz w:val="18"/>
              </w:rPr>
              <w:t>splotowatymi</w:t>
            </w:r>
            <w:proofErr w:type="spellEnd"/>
            <w:r w:rsidRPr="008A0565">
              <w:rPr>
                <w:sz w:val="18"/>
              </w:rPr>
              <w:t xml:space="preserve"> w przebiegu </w:t>
            </w:r>
            <w:proofErr w:type="spellStart"/>
            <w:r w:rsidRPr="008A0565">
              <w:rPr>
                <w:sz w:val="18"/>
              </w:rPr>
              <w:t>neurofibromatozy</w:t>
            </w:r>
            <w:proofErr w:type="spellEnd"/>
            <w:r w:rsidRPr="008A0565">
              <w:rPr>
                <w:sz w:val="18"/>
              </w:rPr>
              <w:t xml:space="preserve"> typu 1 (NF1)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5F70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3B25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3B25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0C4E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7E1A" w:rsidRDefault="004B7E1A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5E8E">
        <w:trPr>
          <w:trHeight w:val="1095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Uwagi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za osobodzień</w:t>
            </w:r>
            <w:r>
              <w:rPr>
                <w:color w:val="000000"/>
                <w:sz w:val="18"/>
                <w:u w:color="000000"/>
              </w:rPr>
              <w:br/>
              <w:t>- nie można łączyć ze świadczeniami rozliczanymi w 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za osobodzień</w:t>
            </w:r>
            <w:r>
              <w:rPr>
                <w:color w:val="000000"/>
                <w:sz w:val="18"/>
                <w:u w:color="000000"/>
              </w:rPr>
              <w:br/>
              <w:t>- nie można łączyć ze świadczeniami rozliczanymi w 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za osobodzień</w:t>
            </w:r>
            <w:r>
              <w:rPr>
                <w:color w:val="000000"/>
                <w:sz w:val="18"/>
                <w:u w:color="000000"/>
              </w:rPr>
              <w:br/>
              <w:t>- nie można łączyć ze świadczeniami rozliczanymi w 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za osobodzień</w:t>
            </w:r>
            <w:r>
              <w:rPr>
                <w:color w:val="000000"/>
                <w:sz w:val="18"/>
                <w:u w:color="000000"/>
              </w:rPr>
              <w:br/>
              <w:t>- nie można łączyć ze świadczeniami rozliczanymi w 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za osobodzień</w:t>
            </w:r>
            <w:r>
              <w:rPr>
                <w:color w:val="000000"/>
                <w:sz w:val="18"/>
                <w:u w:color="000000"/>
              </w:rPr>
              <w:br/>
              <w:t>- nie można łączyć ze świadczeniami rozliczanymi w 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 można łączyć ze świadczeniami rozliczanymi w 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 można łączyć ze świadczeniami rozliczanymi w 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 można łączyć ze świadczeniami rozliczanymi w zał. nr 1a, 1b, 1e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rozliczane raz na 3 miesiące (-14 dni) u pacjentów, u których po kompleksowej ocenie stanu zdrowia możliwe jest wyznaczenie kolejnego terminu wizyty za 3 m-ce;</w:t>
            </w:r>
            <w:r>
              <w:rPr>
                <w:color w:val="000000"/>
                <w:sz w:val="18"/>
                <w:u w:color="000000"/>
              </w:rPr>
              <w:br/>
              <w:t>- w okresie 3 miesięcy (-14 dni) od daty sprawozdania świadczenia o kodzie 5.08.07.0000026 nie dopuszcza się możliwości rozliczenia świadczenia o kodzie 5.08.07.0000001, 5.08.07.0000002, 5.08.07.0000003, 5.08.07.0000004;</w:t>
            </w:r>
            <w:r>
              <w:rPr>
                <w:color w:val="000000"/>
                <w:sz w:val="18"/>
                <w:u w:color="000000"/>
              </w:rPr>
              <w:br/>
              <w:t>- nie można łączyć ze świadczeniami rozliczanymi w zał. nr 1a, 1b, 1e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nie można łączyć ze świadczeniami rozliczanymi w zał. nr 1a, 1b, 1e;</w:t>
            </w:r>
            <w:r>
              <w:rPr>
                <w:color w:val="000000"/>
                <w:sz w:val="18"/>
                <w:u w:color="000000"/>
              </w:rPr>
              <w:br/>
              <w:t xml:space="preserve">- w przypadku realizacji zakresu o kodzie 03.0000.312.02 oraz 03.0000.365.02 dotyczy tylko kwalifikacji do leczenia </w:t>
            </w:r>
            <w:proofErr w:type="spellStart"/>
            <w:r>
              <w:rPr>
                <w:color w:val="000000"/>
                <w:sz w:val="18"/>
                <w:u w:color="000000"/>
              </w:rPr>
              <w:t>tisagenlecleucelem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albo </w:t>
            </w:r>
            <w:proofErr w:type="spellStart"/>
            <w:r>
              <w:rPr>
                <w:color w:val="000000"/>
                <w:sz w:val="18"/>
                <w:u w:color="000000"/>
              </w:rPr>
              <w:t>aksykabtagenem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18"/>
                <w:u w:color="000000"/>
              </w:rPr>
              <w:t>cyloleucelu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albo </w:t>
            </w:r>
            <w:proofErr w:type="spellStart"/>
            <w:r>
              <w:rPr>
                <w:color w:val="000000"/>
                <w:sz w:val="18"/>
                <w:u w:color="000000"/>
              </w:rPr>
              <w:t>breksukabtagenem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18"/>
                <w:u w:color="000000"/>
              </w:rPr>
              <w:t>autoleucelu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przez zespół koordynacyjny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 można łączyć ze świadczeniami z</w:t>
            </w:r>
            <w:r>
              <w:rPr>
                <w:i/>
                <w:sz w:val="18"/>
              </w:rPr>
              <w:t xml:space="preserve"> Katalogu leków refundowanych stosowanych w programach lekowych </w:t>
            </w:r>
            <w:r>
              <w:rPr>
                <w:sz w:val="18"/>
              </w:rPr>
              <w:t>w zakresie koncentratów czynników krzepnięcia</w:t>
            </w:r>
          </w:p>
          <w:p w:rsidR="00015E8E" w:rsidRDefault="000A7386">
            <w:pPr>
              <w:jc w:val="center"/>
            </w:pPr>
            <w:r>
              <w:rPr>
                <w:sz w:val="18"/>
              </w:rPr>
              <w:t>- nie można łączyć ze świadczeniami rozliczanymi w 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 można łączyć ze świadczeniami rozliczanymi w zał. nr 1a, 1b, 1e;</w:t>
            </w:r>
            <w:r>
              <w:rPr>
                <w:color w:val="000000"/>
                <w:sz w:val="18"/>
                <w:u w:color="000000"/>
              </w:rPr>
              <w:br/>
              <w:t>produkt możliwy do rozliczenia jedynie w przypadku zastosowania i wykazania do rozliczenia procedury zgodnie ze słownikiem ICD9: 89.394, 89.395 i/lub 88.793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 można łączyć ze świadczeniami rozliczanymi w zał. nr 1a, 1b, 1e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E8E" w:rsidRDefault="000A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 można łączyć ze świadczeniami rozliczanymi w zał. nr 1a, 1b, 1e</w:t>
            </w:r>
          </w:p>
        </w:tc>
      </w:tr>
    </w:tbl>
    <w:p w:rsidR="00015E8E" w:rsidRDefault="00015E8E"/>
    <w:sectPr w:rsidR="00015E8E">
      <w:endnotePr>
        <w:numFmt w:val="decimal"/>
      </w:endnotePr>
      <w:pgSz w:w="23811" w:h="16838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015E8E"/>
    <w:rsid w:val="00015E8E"/>
    <w:rsid w:val="000A7386"/>
    <w:rsid w:val="000C4EAC"/>
    <w:rsid w:val="00177118"/>
    <w:rsid w:val="002A0E7A"/>
    <w:rsid w:val="002A2CDC"/>
    <w:rsid w:val="003B253E"/>
    <w:rsid w:val="004B7E1A"/>
    <w:rsid w:val="005F128B"/>
    <w:rsid w:val="005F70C9"/>
    <w:rsid w:val="008A0565"/>
    <w:rsid w:val="008A24ED"/>
    <w:rsid w:val="009B01D2"/>
    <w:rsid w:val="00B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CB7E7-503F-4B95-8D94-5C24CB34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7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2389</Words>
  <Characters>14339</Characters>
  <Application>Microsoft Office Word</Application>
  <DocSecurity>0</DocSecurity>
  <Lines>119</Lines>
  <Paragraphs>33</Paragraphs>
  <ScaleCrop>false</ScaleCrop>
  <Company>00SVSCCM2016</Company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warunków zawierania i realizacji umów w rodzaju leczenie szpitalne w zakresie programy lekowe</dc:subject>
  <dc:creator>agata.rodak</dc:creator>
  <cp:lastModifiedBy>Rodak Agata</cp:lastModifiedBy>
  <cp:revision>222</cp:revision>
  <dcterms:created xsi:type="dcterms:W3CDTF">2023-11-17T11:10:00Z</dcterms:created>
  <dcterms:modified xsi:type="dcterms:W3CDTF">2023-12-19T12:58:00Z</dcterms:modified>
  <cp:category>Akt prawny</cp:category>
</cp:coreProperties>
</file>