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40" w:rsidRDefault="00634FD6" w:rsidP="00A10DE5">
      <w:pPr>
        <w:keepNext/>
        <w:spacing w:before="120" w:after="120" w:line="360" w:lineRule="auto"/>
        <w:ind w:left="4535"/>
        <w:jc w:val="right"/>
      </w:pPr>
      <w:bookmarkStart w:id="0" w:name="_GoBack"/>
      <w:bookmarkEnd w:id="0"/>
      <w:r>
        <w:t>Załącznik Nr </w:t>
      </w:r>
      <w:r w:rsidR="0022353D">
        <w:t>… </w:t>
      </w:r>
      <w:r>
        <w:t>do zarządzenia Nr </w:t>
      </w:r>
      <w:r w:rsidR="0022353D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22353D">
        <w:t>……..</w:t>
      </w:r>
      <w:r>
        <w:t xml:space="preserve"> 2023 r.</w:t>
      </w:r>
    </w:p>
    <w:p w:rsidR="00597340" w:rsidRDefault="00634FD6">
      <w:pPr>
        <w:keepNext/>
        <w:spacing w:after="480"/>
        <w:jc w:val="center"/>
      </w:pPr>
      <w:r>
        <w:rPr>
          <w:b/>
        </w:rPr>
        <w:t>Katalog współczynników korygujących stosowanych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529"/>
        <w:gridCol w:w="2114"/>
        <w:gridCol w:w="1590"/>
        <w:gridCol w:w="2370"/>
        <w:gridCol w:w="1560"/>
        <w:gridCol w:w="2340"/>
        <w:gridCol w:w="1590"/>
        <w:gridCol w:w="1560"/>
        <w:gridCol w:w="1350"/>
        <w:gridCol w:w="1350"/>
        <w:gridCol w:w="1380"/>
        <w:gridCol w:w="2700"/>
      </w:tblGrid>
      <w:tr w:rsidR="00597340">
        <w:trPr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program lekowy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produkt rozliczeniowy z katalogu ryczałtów, w odniesieniu do którego współczynnik korygujący może zostać zastosowany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świadczenie z katalogu świadczeń, w odniesieniu do którego współczynnik korygujący może zostać zastosowany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substancja czynna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próg kosztowy rozliczenia substancji czynnej uprawniający do zastosowania współczynnika korygującego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wartość współczynnika korygującego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uwagi</w:t>
            </w:r>
          </w:p>
        </w:tc>
      </w:tr>
      <w:tr w:rsidR="0059734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kod świadczenia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kod produktu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kod świadczenia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kod produktu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wartość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sz w:val="18"/>
              </w:rPr>
              <w:t>jednostka</w:t>
            </w: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</w:pPr>
          </w:p>
        </w:tc>
      </w:tr>
      <w:tr w:rsidR="00597340">
        <w:trPr>
          <w:trHeight w:val="31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</w:pP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b/>
                <w:i/>
                <w:sz w:val="18"/>
              </w:rPr>
              <w:t>7</w:t>
            </w:r>
          </w:p>
        </w:tc>
      </w:tr>
      <w:tr w:rsidR="00597340">
        <w:trPr>
          <w:trHeight w:val="225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03.0000.331.02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Leczenie tętniczego nadciśnienia płucnego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5.08.08.0000038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Diagnostyka w programie leczenia tętniczego nadciśnienia płucnego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5.08.09.0000008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proofErr w:type="spellStart"/>
            <w:r>
              <w:rPr>
                <w:sz w:val="18"/>
              </w:rPr>
              <w:t>bosentanum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462186">
            <w:pPr>
              <w:jc w:val="center"/>
            </w:pPr>
            <w:r>
              <w:rPr>
                <w:sz w:val="18"/>
              </w:rPr>
              <w:t>0,0404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</w:pPr>
            <w:r>
              <w:rPr>
                <w:sz w:val="18"/>
              </w:rPr>
              <w:t>1,17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7340" w:rsidRDefault="00634FD6">
            <w:pPr>
              <w:jc w:val="left"/>
              <w:rPr>
                <w:sz w:val="18"/>
              </w:rPr>
            </w:pPr>
            <w:r>
              <w:rPr>
                <w:sz w:val="18"/>
              </w:rPr>
              <w:br/>
              <w:t>1. Współczynnik korygujący może zostać zastosowany w odniesieniu do produktu rozliczeniowego wskazanego w kolumnie 2 lub świadczenia wskazanego w kolumnie 3, rozliczanego w związku z terapią pacjentów, u których stosowana jest substancja czynna, o której mowa kolumnie 4, spełniająca warunek kosztowy określony w kolumnie 5 w przypadku każdego z podań lub wydań leku danemu pacjentowi w danym okresie.</w:t>
            </w:r>
          </w:p>
          <w:p w:rsidR="00597340" w:rsidRDefault="00597340">
            <w:pPr>
              <w:jc w:val="left"/>
              <w:rPr>
                <w:sz w:val="18"/>
              </w:rPr>
            </w:pPr>
          </w:p>
          <w:p w:rsidR="00597340" w:rsidRDefault="00634F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 Współczynnik korygujący stosuje się do rozliczenia ułamkowej części wartości produktu, o którym mowa w kolumnie 2, przysługującej za dany okres lub do świadczeń, o których mowa w kolumnie 3, wykonanych i sprawozdanych za dany okres, związanych z podaniem substancji czynnej spełniającej warunek kosztowy.</w:t>
            </w: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7340" w:rsidRDefault="0059734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7340" w:rsidRDefault="0059734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7340" w:rsidRDefault="0059734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462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462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462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462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03.0000.331.02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tętniczego nadciśnienia płucnego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tętniczego nadciśnienia płucnego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5.08.09.0000066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treprostinil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124,6252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124,6252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124,6252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124,6252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4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124,6252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2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03.0000.339.02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wtórnej nadczynności przytarczyc u pacjentów leczonych nerkozastępczo dializami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cinacalcetum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0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95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03.0000.332.02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chorobą </w:t>
            </w:r>
            <w:proofErr w:type="spellStart"/>
            <w:r>
              <w:rPr>
                <w:sz w:val="18"/>
              </w:rPr>
              <w:t>Leśniowskiego-Crohna</w:t>
            </w:r>
            <w:proofErr w:type="spellEnd"/>
            <w:r>
              <w:rPr>
                <w:sz w:val="18"/>
              </w:rPr>
              <w:t> 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5.08.08.0000040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Diagnostyka w programie leczenia pacjentów z chorobą </w:t>
            </w:r>
            <w:proofErr w:type="spellStart"/>
            <w:r>
              <w:rPr>
                <w:sz w:val="18"/>
              </w:rPr>
              <w:t>Leśniowskiego-Crohna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5.08.09.0000033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infliximabum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52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3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03.0000.333.02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z aktywną postacią </w:t>
            </w:r>
            <w:r>
              <w:rPr>
                <w:sz w:val="18"/>
              </w:rPr>
              <w:lastRenderedPageBreak/>
              <w:t>reumatoidalnego zapalenia stawów i młodzieńczego idiopatycznego zapalenia stawów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5.08.08.0000042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Diagnostyka w programie leczenia chorych z aktywną </w:t>
            </w:r>
            <w:r>
              <w:rPr>
                <w:sz w:val="18"/>
              </w:rPr>
              <w:lastRenderedPageBreak/>
              <w:t>postacią reumatoidalnego zapalenia stawów i młodzieńczego idiopatycznego zapalenia stawów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infliximabum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7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4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03.0000.335.02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łuszczycowym zapaleniem stawów (ŁZS)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łuszczycowym zapaleniem stawów (ŁZS)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infliximabum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7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03.0000.336.02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zesztywniającego zapalenia stawów kręgosłupa (ZZSK)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infliximabum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1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5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9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03.0000.347.02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umiarkowaną i ciężką postacią łuszczycy plackowatej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umiarkowaną i ciężką postacią łuszczycy plackowatej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infliximabum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2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03.0000.355.02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wrzodziejącym zapaleniem jelita grubego (WZJG)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infliximabum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5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0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2,4977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9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03.0000.333.02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reumatoidalnego zapalenia stawów i młodzieńczego idiopatycznego zapalenia stawów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aktywną postacią reumatoidalnego zapalenia stawów i młodzieńczego idiopatycznego zapalenia stawów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etanerceptum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3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0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4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03.0000.335.02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łuszczycowym zapaleniem stawów (ŁZS)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łuszczycowym zapaleniem stawów (ŁZS)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etanerceptum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6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15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03.0000.336.02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zesztywniającego zapalenia stawów kręgosłupa (ZZSK)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5.08.08.0000045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5.08.09.0000018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etanerceptum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03.0000.347.02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umiarkowaną i ciężką postacią łuszczycy plackowatej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umiarkowaną i ciężką postacią łuszczycy plackowatej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etanerceptum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4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9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3,6613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6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03.0000.327.02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przewlekłych zakażeń płuc u świadczeniobiorców z mukowiscydozą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przewlekłych zakażeń płuc u świadczeniobiorców z mukowiscydozą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tobramycinum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0,0472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0,0472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03.0000.332.02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chorobą </w:t>
            </w:r>
            <w:proofErr w:type="spellStart"/>
            <w:r>
              <w:rPr>
                <w:sz w:val="18"/>
              </w:rPr>
              <w:t>Leśniowskiego-Crohna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Diagnostyka w programie leczenia pacjentów z chorobą </w:t>
            </w:r>
            <w:proofErr w:type="spellStart"/>
            <w:r>
              <w:rPr>
                <w:sz w:val="18"/>
              </w:rPr>
              <w:t>Leśniowskiego-Crohna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adalimumabum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6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630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03.0000.333.02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reumatoidalnego zapalenia stawów i młodzieńczego idiopatycznego zapalenia stawów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5.08.08.0000042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aktywną postacią reumatoidalnego zapalenia stawów i młodzieńczego idiopatycznego zapalenia stawów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5.08.09.0000001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adalimumabum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03.0000.335.02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łuszczycowym zapaleniem stawów (ŁZS)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łuszczycowym zapaleniem stawów (ŁZS)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adalimumabum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6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przyjęcie pacjenta raz na 3 miesiące w trybie ambulatoryjnym związane z </w:t>
            </w:r>
            <w:r>
              <w:rPr>
                <w:sz w:val="18"/>
              </w:rPr>
              <w:lastRenderedPageBreak/>
              <w:t>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70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03.0000.336.02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zesztywniającego zapalenia stawów kręgosłupa (ZZSK)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5.08.08.0000045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5.08.09.0000001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adalimumabum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2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60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03.0000.347.02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umiarkowaną i ciężką postacią łuszczycy plackowatej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Diagnostyka w programie leczenia chorych z umiarkowaną i ciężką postacią łuszczycy plackowatej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adalimumabum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9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5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180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3,5509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75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03.0000.375.02</w:t>
            </w:r>
          </w:p>
        </w:tc>
        <w:tc>
          <w:tcPr>
            <w:tcW w:w="2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aktywną postać </w:t>
            </w:r>
            <w:proofErr w:type="spellStart"/>
            <w:r>
              <w:rPr>
                <w:sz w:val="18"/>
              </w:rPr>
              <w:t>ziarniniakowatości</w:t>
            </w:r>
            <w:proofErr w:type="spellEnd"/>
            <w:r>
              <w:rPr>
                <w:sz w:val="18"/>
              </w:rPr>
              <w:t xml:space="preserve"> z zapaleniem naczyń (GPA) lub mikroskopowe zapalenie naczyń (MPA)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5.08.08.0000083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Diagnostyka w programie leczenia chorych na aktywną postać </w:t>
            </w:r>
            <w:proofErr w:type="spellStart"/>
            <w:r>
              <w:rPr>
                <w:sz w:val="18"/>
              </w:rPr>
              <w:t>ziarniniakowatości</w:t>
            </w:r>
            <w:proofErr w:type="spellEnd"/>
            <w:r>
              <w:rPr>
                <w:sz w:val="18"/>
              </w:rPr>
              <w:t xml:space="preserve"> z zapaleniem naczyń (GPA) lub mikroskopowe zapalenie naczyń (MPA)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5.08.09.0000054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rytuksymabum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0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7340">
        <w:trPr>
          <w:trHeight w:val="31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zł/mg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634F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340" w:rsidRDefault="0059734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597340" w:rsidRDefault="00597340"/>
    <w:sectPr w:rsidR="00597340">
      <w:endnotePr>
        <w:numFmt w:val="decimal"/>
      </w:endnotePr>
      <w:pgSz w:w="23811" w:h="16838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597340"/>
    <w:rsid w:val="0022353D"/>
    <w:rsid w:val="00462186"/>
    <w:rsid w:val="00597340"/>
    <w:rsid w:val="00634FD6"/>
    <w:rsid w:val="00A10DE5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4D94-EC75-4315-B2EC-267D4D9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2068</Words>
  <Characters>12413</Characters>
  <Application>Microsoft Office Word</Application>
  <DocSecurity>0</DocSecurity>
  <Lines>103</Lines>
  <Paragraphs>28</Paragraphs>
  <ScaleCrop>false</ScaleCrop>
  <Company>00SVSCCM2016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 realizacji umów w rodzaju leczenie szpitalne w zakresie programy lekowe</dc:subject>
  <dc:creator>agata.rodak</dc:creator>
  <cp:lastModifiedBy>Rodak Agata</cp:lastModifiedBy>
  <cp:revision>205</cp:revision>
  <dcterms:created xsi:type="dcterms:W3CDTF">2023-11-17T11:39:00Z</dcterms:created>
  <dcterms:modified xsi:type="dcterms:W3CDTF">2023-12-19T13:01:00Z</dcterms:modified>
  <cp:category>Akt prawny</cp:category>
</cp:coreProperties>
</file>