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F3A0F" w14:textId="77777777" w:rsidR="001E261B" w:rsidRDefault="001E261B" w:rsidP="001E261B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7B83255E" w14:textId="77777777" w:rsidR="001E261B" w:rsidRDefault="001E261B" w:rsidP="001E261B">
      <w:pPr>
        <w:ind w:left="5669"/>
        <w:jc w:val="left"/>
        <w:rPr>
          <w:b/>
          <w:i/>
          <w:sz w:val="20"/>
          <w:u w:val="thick"/>
        </w:rPr>
      </w:pPr>
    </w:p>
    <w:p w14:paraId="713D71C5" w14:textId="0AA03BF4" w:rsidR="001E261B" w:rsidRDefault="001E261B" w:rsidP="001E261B">
      <w:pPr>
        <w:ind w:left="5669"/>
        <w:jc w:val="left"/>
        <w:rPr>
          <w:sz w:val="20"/>
        </w:rPr>
      </w:pPr>
      <w:r>
        <w:rPr>
          <w:sz w:val="20"/>
        </w:rPr>
        <w:t xml:space="preserve">z dnia  </w:t>
      </w:r>
      <w:r w:rsidR="0027558A">
        <w:rPr>
          <w:sz w:val="20"/>
        </w:rPr>
        <w:t>30</w:t>
      </w:r>
      <w:r>
        <w:rPr>
          <w:sz w:val="20"/>
        </w:rPr>
        <w:t xml:space="preserve"> </w:t>
      </w:r>
      <w:r w:rsidR="00D644E5">
        <w:rPr>
          <w:sz w:val="20"/>
        </w:rPr>
        <w:t>listopada</w:t>
      </w:r>
      <w:r>
        <w:rPr>
          <w:sz w:val="20"/>
        </w:rPr>
        <w:t xml:space="preserve"> 2023 r.</w:t>
      </w:r>
    </w:p>
    <w:p w14:paraId="5D427EB0" w14:textId="77777777" w:rsidR="001E261B" w:rsidRDefault="001E261B" w:rsidP="001E261B">
      <w:pPr>
        <w:ind w:left="5669"/>
        <w:jc w:val="left"/>
        <w:rPr>
          <w:sz w:val="20"/>
        </w:rPr>
      </w:pPr>
    </w:p>
    <w:p w14:paraId="5B0303F9" w14:textId="77777777" w:rsidR="001E261B" w:rsidRDefault="001E261B" w:rsidP="001E261B">
      <w:pPr>
        <w:ind w:left="5669"/>
        <w:jc w:val="left"/>
        <w:rPr>
          <w:sz w:val="20"/>
        </w:rPr>
      </w:pPr>
    </w:p>
    <w:p w14:paraId="1DBC3FBA" w14:textId="77777777" w:rsidR="001E261B" w:rsidRDefault="001E261B" w:rsidP="001E261B">
      <w:pPr>
        <w:ind w:left="5669"/>
        <w:jc w:val="left"/>
        <w:rPr>
          <w:sz w:val="20"/>
        </w:rPr>
      </w:pPr>
    </w:p>
    <w:p w14:paraId="59E574FF" w14:textId="77777777" w:rsidR="001E261B" w:rsidRDefault="001E261B" w:rsidP="001E261B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14:paraId="52C63DD7" w14:textId="77777777" w:rsidR="001E261B" w:rsidRDefault="001E261B" w:rsidP="001E261B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14:paraId="1A3F4DD4" w14:textId="77777777" w:rsidR="001E261B" w:rsidRDefault="001E261B" w:rsidP="001E261B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o udzielanie świadczeń opieki zdrowotnej w rodzaju ambulatoryjna opieka specjalistyczna</w:t>
      </w:r>
    </w:p>
    <w:p w14:paraId="09998700" w14:textId="77777777" w:rsidR="001E261B" w:rsidRDefault="001E261B" w:rsidP="001E261B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 oraz art. 146 ust. 1 ustawy z dnia 27 sierpnia 2004 r. o świadczeniach opieki zdrowotnej finansowanych ze środków publicznych (Dz. U. z 2022 r. poz. 2561 z późn.zm.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zarządza się, co następuje:</w:t>
      </w:r>
    </w:p>
    <w:p w14:paraId="61DCBB54" w14:textId="77777777" w:rsidR="001E261B" w:rsidRDefault="001E261B" w:rsidP="001E2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zarządzeniu Nr 57/2023/DSOZ Prezesa Narodowego Funduszu Zdrowia z dnia 30 marca 2023 r. w sprawie określenia warunków zawierania i realizacji umów o udzielanie świadczeń opieki zdrowotnej w rodzaju ambulatoryjna opieka specjalistyczna, wprowadza się następujące zmiany:</w:t>
      </w:r>
    </w:p>
    <w:p w14:paraId="6C0B656C" w14:textId="2A4F8A85" w:rsidR="009D53F0" w:rsidRPr="009D53F0" w:rsidRDefault="003D6245" w:rsidP="009D53F0">
      <w:pPr>
        <w:pStyle w:val="Akapitzlist"/>
        <w:numPr>
          <w:ilvl w:val="0"/>
          <w:numId w:val="3"/>
        </w:numPr>
        <w:spacing w:before="120" w:after="120"/>
        <w:rPr>
          <w:color w:val="FF0000"/>
          <w:u w:color="000000"/>
        </w:rPr>
      </w:pPr>
      <w:r>
        <w:rPr>
          <w:u w:color="000000"/>
        </w:rPr>
        <w:t>w</w:t>
      </w:r>
      <w:r w:rsidR="001E261B" w:rsidRPr="009D53F0">
        <w:rPr>
          <w:u w:color="000000"/>
        </w:rPr>
        <w:t xml:space="preserve"> § </w:t>
      </w:r>
      <w:r w:rsidR="009D53F0" w:rsidRPr="009D53F0">
        <w:rPr>
          <w:u w:color="000000"/>
        </w:rPr>
        <w:t xml:space="preserve">12 </w:t>
      </w:r>
    </w:p>
    <w:p w14:paraId="0C3ECD42" w14:textId="544D7763" w:rsidR="001E261B" w:rsidRPr="009D53F0" w:rsidRDefault="009D53F0" w:rsidP="009D53F0">
      <w:pPr>
        <w:pStyle w:val="Akapitzlist"/>
        <w:numPr>
          <w:ilvl w:val="0"/>
          <w:numId w:val="4"/>
        </w:numPr>
        <w:spacing w:before="120" w:after="120"/>
        <w:rPr>
          <w:color w:val="FF0000"/>
          <w:u w:color="000000"/>
        </w:rPr>
      </w:pPr>
      <w:r w:rsidRPr="009D53F0">
        <w:rPr>
          <w:u w:color="000000"/>
        </w:rPr>
        <w:t>ust. 18</w:t>
      </w:r>
      <w:r>
        <w:rPr>
          <w:u w:color="000000"/>
        </w:rPr>
        <w:t xml:space="preserve"> - 19</w:t>
      </w:r>
      <w:r w:rsidRPr="009D53F0">
        <w:rPr>
          <w:u w:color="000000"/>
        </w:rPr>
        <w:t xml:space="preserve"> otrzymuj</w:t>
      </w:r>
      <w:r>
        <w:rPr>
          <w:u w:color="000000"/>
        </w:rPr>
        <w:t>ą</w:t>
      </w:r>
      <w:r w:rsidRPr="009D53F0">
        <w:rPr>
          <w:u w:color="000000"/>
        </w:rPr>
        <w:t xml:space="preserve"> brzmienie</w:t>
      </w:r>
      <w:r w:rsidR="0027558A">
        <w:rPr>
          <w:u w:color="000000"/>
        </w:rPr>
        <w:t>:</w:t>
      </w:r>
    </w:p>
    <w:p w14:paraId="60551B8A" w14:textId="77777777" w:rsidR="009D53F0" w:rsidRPr="003D6245" w:rsidRDefault="009D53F0" w:rsidP="009D53F0">
      <w:pPr>
        <w:pStyle w:val="Akapitzlist"/>
        <w:spacing w:before="120" w:after="120"/>
        <w:ind w:left="833"/>
        <w:rPr>
          <w:u w:color="000000"/>
        </w:rPr>
      </w:pPr>
      <w:r w:rsidRPr="003D6245">
        <w:rPr>
          <w:u w:color="000000"/>
        </w:rPr>
        <w:t>18. W przypadku udzielania świadczeniobiorcom do ukończenia 3. roku życia świadczeń w poradniach</w:t>
      </w:r>
    </w:p>
    <w:p w14:paraId="3C0E70AC" w14:textId="77777777" w:rsidR="009D53F0" w:rsidRPr="003D6245" w:rsidRDefault="009D53F0" w:rsidP="009D53F0">
      <w:pPr>
        <w:pStyle w:val="Akapitzlist"/>
        <w:spacing w:before="120" w:after="120"/>
        <w:ind w:left="833"/>
        <w:rPr>
          <w:u w:color="000000"/>
        </w:rPr>
      </w:pPr>
      <w:r w:rsidRPr="003D6245">
        <w:rPr>
          <w:u w:color="000000"/>
        </w:rPr>
        <w:t>specjalistycznych wskazanych w katalogu:</w:t>
      </w:r>
    </w:p>
    <w:p w14:paraId="110553C6" w14:textId="77777777" w:rsidR="009D53F0" w:rsidRPr="003D6245" w:rsidRDefault="009D53F0" w:rsidP="009D53F0">
      <w:pPr>
        <w:pStyle w:val="Akapitzlist"/>
        <w:spacing w:before="120" w:after="120"/>
        <w:ind w:left="833"/>
        <w:rPr>
          <w:u w:color="000000"/>
        </w:rPr>
      </w:pPr>
      <w:r w:rsidRPr="003D6245">
        <w:rPr>
          <w:u w:color="000000"/>
        </w:rPr>
        <w:t>1) ambulatoryjnych grup świadczeń specjalistycznych, określonym w załączniku nr 5a do zarządzenia,</w:t>
      </w:r>
    </w:p>
    <w:p w14:paraId="146B8BE1" w14:textId="77777777" w:rsidR="009D53F0" w:rsidRPr="003D6245" w:rsidRDefault="009D53F0" w:rsidP="009D53F0">
      <w:pPr>
        <w:pStyle w:val="Akapitzlist"/>
        <w:spacing w:before="120" w:after="120"/>
        <w:ind w:left="833"/>
        <w:rPr>
          <w:u w:color="000000"/>
        </w:rPr>
      </w:pPr>
      <w:r w:rsidRPr="003D6245">
        <w:rPr>
          <w:u w:color="000000"/>
        </w:rPr>
        <w:t>z wyłączeniem świadczenia oznaczonego: kodem W02 oraz kodem rozpoczynającym się PPW, PZ i SK, RDP, RDR, a także kodem W40 w zakresie genetyki,</w:t>
      </w:r>
    </w:p>
    <w:p w14:paraId="7CE1EC02" w14:textId="022A73CA" w:rsidR="009D53F0" w:rsidRPr="003D6245" w:rsidRDefault="009D53F0" w:rsidP="009D53F0">
      <w:pPr>
        <w:pStyle w:val="Akapitzlist"/>
        <w:spacing w:before="120" w:after="120"/>
        <w:ind w:left="833"/>
        <w:rPr>
          <w:color w:val="FF0000"/>
          <w:u w:color="000000"/>
        </w:rPr>
      </w:pPr>
      <w:r w:rsidRPr="003D6245">
        <w:rPr>
          <w:u w:color="000000"/>
        </w:rPr>
        <w:t xml:space="preserve">2) specjalistycznych świadczeń odrębnych, określonym w załączniku nr 5b do zarządzenia </w:t>
      </w:r>
      <w:r w:rsidRPr="0027558A">
        <w:rPr>
          <w:color w:val="FF0000"/>
          <w:u w:color="000000"/>
        </w:rPr>
        <w:t xml:space="preserve">z wyłączeniem świadczeń o kodach </w:t>
      </w:r>
      <w:r w:rsidR="003D6245" w:rsidRPr="0027558A">
        <w:rPr>
          <w:color w:val="FF0000"/>
          <w:u w:color="000000"/>
        </w:rPr>
        <w:t>5.05.00.0000111, 5.05.00.0000112, 5.05.00.0000113,</w:t>
      </w:r>
    </w:p>
    <w:p w14:paraId="02280E8D" w14:textId="77777777" w:rsidR="009D53F0" w:rsidRPr="003D6245" w:rsidRDefault="009D53F0" w:rsidP="009D53F0">
      <w:pPr>
        <w:pStyle w:val="Akapitzlist"/>
        <w:spacing w:before="120" w:after="120"/>
        <w:ind w:left="833"/>
        <w:rPr>
          <w:u w:color="000000"/>
        </w:rPr>
      </w:pPr>
      <w:r w:rsidRPr="003D6245">
        <w:rPr>
          <w:u w:color="000000"/>
        </w:rPr>
        <w:t>3) diagnostycznych pakietów onkologicznych, określonym w załączniku nr 5c do zarządzenia</w:t>
      </w:r>
    </w:p>
    <w:p w14:paraId="55C2FA95" w14:textId="77777777" w:rsidR="009D53F0" w:rsidRPr="003D6245" w:rsidRDefault="009D53F0" w:rsidP="009D53F0">
      <w:pPr>
        <w:pStyle w:val="Akapitzlist"/>
        <w:spacing w:before="120" w:after="120"/>
        <w:ind w:left="833"/>
        <w:rPr>
          <w:u w:color="000000"/>
        </w:rPr>
      </w:pPr>
      <w:r w:rsidRPr="003D6245">
        <w:rPr>
          <w:u w:color="000000"/>
        </w:rPr>
        <w:t>– wartość rozliczanego świadczenia ulega skorygowaniu z zastosowaniem współczynnika 1,6.</w:t>
      </w:r>
    </w:p>
    <w:p w14:paraId="0001C23F" w14:textId="48E01F3D" w:rsidR="009D53F0" w:rsidRPr="003D6245" w:rsidRDefault="009D53F0" w:rsidP="009D53F0">
      <w:pPr>
        <w:pStyle w:val="Akapitzlist"/>
        <w:spacing w:before="120" w:after="120"/>
        <w:ind w:left="833"/>
        <w:rPr>
          <w:u w:color="000000"/>
        </w:rPr>
      </w:pPr>
      <w:r w:rsidRPr="003D6245">
        <w:rPr>
          <w:u w:color="000000"/>
        </w:rPr>
        <w:t>19. W przypadku udzielania świadczeniobiorcom od 4. roku życia do ukończenia 18. roku życia świadczeń</w:t>
      </w:r>
      <w:r w:rsidR="003D6245">
        <w:rPr>
          <w:u w:color="000000"/>
        </w:rPr>
        <w:t xml:space="preserve"> </w:t>
      </w:r>
      <w:r w:rsidRPr="003D6245">
        <w:rPr>
          <w:u w:color="000000"/>
        </w:rPr>
        <w:t>w poradniach specjalistycznych wskazanych w katalogu:</w:t>
      </w:r>
    </w:p>
    <w:p w14:paraId="5E858C61" w14:textId="77777777" w:rsidR="009D53F0" w:rsidRPr="003D6245" w:rsidRDefault="009D53F0" w:rsidP="009D53F0">
      <w:pPr>
        <w:pStyle w:val="Akapitzlist"/>
        <w:spacing w:before="120" w:after="120"/>
        <w:ind w:left="833"/>
        <w:rPr>
          <w:u w:color="000000"/>
        </w:rPr>
      </w:pPr>
      <w:r w:rsidRPr="003D6245">
        <w:rPr>
          <w:u w:color="000000"/>
        </w:rPr>
        <w:t>1) ambulatoryjnych grup świadczeń specjalistycznych, określonym w załączniku nr 5a do zarządzenia,</w:t>
      </w:r>
    </w:p>
    <w:p w14:paraId="4467467F" w14:textId="77777777" w:rsidR="009D53F0" w:rsidRPr="003D6245" w:rsidRDefault="009D53F0" w:rsidP="009D53F0">
      <w:pPr>
        <w:pStyle w:val="Akapitzlist"/>
        <w:spacing w:before="120" w:after="120"/>
        <w:ind w:left="833"/>
        <w:rPr>
          <w:u w:color="000000"/>
        </w:rPr>
      </w:pPr>
      <w:r w:rsidRPr="003D6245">
        <w:rPr>
          <w:u w:color="000000"/>
        </w:rPr>
        <w:t>z wyłączeniem świadczenia oznaczonego: kodem W02 oraz kodem rozpoczynającym się PPW, PZ i SK, RDP, RDR, a także kodem W40 w zakresie genetyki,</w:t>
      </w:r>
    </w:p>
    <w:p w14:paraId="2E58B602" w14:textId="591B3250" w:rsidR="003D6245" w:rsidRPr="003D6245" w:rsidRDefault="009D53F0" w:rsidP="009D53F0">
      <w:pPr>
        <w:pStyle w:val="Akapitzlist"/>
        <w:spacing w:before="120" w:after="120"/>
        <w:ind w:left="833"/>
        <w:rPr>
          <w:color w:val="FF0000"/>
          <w:u w:color="000000"/>
        </w:rPr>
      </w:pPr>
      <w:r w:rsidRPr="003D6245">
        <w:rPr>
          <w:u w:color="000000"/>
        </w:rPr>
        <w:t xml:space="preserve">2) specjalistycznych świadczeń odrębnych, określonym w załączniku nr 5b do zarządzenia, z wyłączeniem świadczeń rozliczanych na podstawie faktury zakupu </w:t>
      </w:r>
      <w:r w:rsidRPr="0027558A">
        <w:rPr>
          <w:color w:val="FF0000"/>
          <w:u w:color="000000"/>
        </w:rPr>
        <w:t xml:space="preserve">oraz świadczeń o kodach </w:t>
      </w:r>
      <w:r w:rsidR="003D6245" w:rsidRPr="0027558A">
        <w:rPr>
          <w:color w:val="FF0000"/>
          <w:u w:color="000000"/>
        </w:rPr>
        <w:t>5.05.00.0000111, 5.05.00.0000112, 5.05.00.0000113,</w:t>
      </w:r>
    </w:p>
    <w:p w14:paraId="5FB192D3" w14:textId="0533C6A7" w:rsidR="009D53F0" w:rsidRPr="003D6245" w:rsidRDefault="009D53F0" w:rsidP="009D53F0">
      <w:pPr>
        <w:pStyle w:val="Akapitzlist"/>
        <w:spacing w:before="120" w:after="120"/>
        <w:ind w:left="833"/>
        <w:rPr>
          <w:u w:color="000000"/>
        </w:rPr>
      </w:pPr>
      <w:r w:rsidRPr="003D6245">
        <w:rPr>
          <w:u w:color="000000"/>
        </w:rPr>
        <w:t>3) diagnostycznych pakietów onkologicznych, określonych w załączniku nr 5c do zarządzenia</w:t>
      </w:r>
    </w:p>
    <w:p w14:paraId="3A5AA0D7" w14:textId="77777777" w:rsidR="009D53F0" w:rsidRPr="003D6245" w:rsidRDefault="009D53F0" w:rsidP="009D53F0">
      <w:pPr>
        <w:pStyle w:val="Akapitzlist"/>
        <w:spacing w:before="120" w:after="120"/>
        <w:ind w:left="833"/>
        <w:rPr>
          <w:u w:color="000000"/>
        </w:rPr>
      </w:pPr>
      <w:r w:rsidRPr="003D6245">
        <w:rPr>
          <w:u w:color="000000"/>
        </w:rPr>
        <w:t>– wartość rozliczanego świadczenia ulega skorygowaniu z zastosowaniem współczynnika 1,3.</w:t>
      </w:r>
    </w:p>
    <w:p w14:paraId="41D91912" w14:textId="77777777" w:rsidR="009D53F0" w:rsidRPr="009D53F0" w:rsidRDefault="009D53F0" w:rsidP="009D53F0">
      <w:pPr>
        <w:pStyle w:val="Akapitzlist"/>
        <w:numPr>
          <w:ilvl w:val="0"/>
          <w:numId w:val="4"/>
        </w:numPr>
        <w:spacing w:before="120" w:after="120"/>
        <w:rPr>
          <w:u w:color="000000"/>
        </w:rPr>
      </w:pPr>
      <w:r w:rsidRPr="009D53F0">
        <w:rPr>
          <w:u w:color="000000"/>
        </w:rPr>
        <w:t xml:space="preserve">ust. 24 otrzymuje brzmienie </w:t>
      </w:r>
    </w:p>
    <w:p w14:paraId="40A38D86" w14:textId="60EF57E8" w:rsidR="009D53F0" w:rsidRPr="007F294E" w:rsidRDefault="009D53F0" w:rsidP="003D6245">
      <w:pPr>
        <w:pStyle w:val="Akapitzlist"/>
        <w:spacing w:before="120" w:after="120"/>
        <w:ind w:left="833"/>
        <w:jc w:val="left"/>
        <w:rPr>
          <w:color w:val="FF0000"/>
          <w:u w:color="000000"/>
        </w:rPr>
      </w:pPr>
      <w:r w:rsidRPr="003D6245">
        <w:rPr>
          <w:u w:color="000000"/>
        </w:rPr>
        <w:t>24. W przypadku udzielania świadczeń w zakresach: endokrynologia, endokrynologia dla dzieci,</w:t>
      </w:r>
      <w:r w:rsidRPr="003D6245">
        <w:rPr>
          <w:u w:color="000000"/>
        </w:rPr>
        <w:br/>
        <w:t>gastroenterologia, gastroenterologia dla dzieci, kardiologia, kardiologia dziecięca, neurochirurgia,</w:t>
      </w:r>
      <w:r w:rsidRPr="003D6245">
        <w:rPr>
          <w:u w:color="000000"/>
        </w:rPr>
        <w:br/>
        <w:t xml:space="preserve">neurochirurgia dla dzieci, okulistyka, okulistyka dla dzieci, wartość rozliczanego świadczenia określonego w katalogu ambulatoryjnych grup świadczeń specjalistycznych, stanowiącym załącznik nr 5a do zarządzenia, z wyłączeniem świadczenia oznaczonego kodem W02 lub </w:t>
      </w:r>
      <w:r w:rsidR="003D6245" w:rsidRPr="0027558A">
        <w:rPr>
          <w:u w:color="000000"/>
        </w:rPr>
        <w:t xml:space="preserve">katalogu </w:t>
      </w:r>
      <w:r w:rsidRPr="003D6245">
        <w:rPr>
          <w:u w:color="000000"/>
        </w:rPr>
        <w:t>specjalistycznych świadczeń odrębnych, stanowiącym załącznik nr 5b do zarządzenia</w:t>
      </w:r>
      <w:r w:rsidR="003D6245" w:rsidRPr="003D6245">
        <w:rPr>
          <w:u w:color="000000"/>
        </w:rPr>
        <w:t xml:space="preserve"> </w:t>
      </w:r>
      <w:r w:rsidR="003D6245" w:rsidRPr="0027558A">
        <w:rPr>
          <w:color w:val="FF0000"/>
          <w:u w:color="000000"/>
        </w:rPr>
        <w:t>z wyłączeniem świadczeń o kodach 5.05.00.0000111, 5.05.00.0000112, 5.05.00.0000113</w:t>
      </w:r>
      <w:r w:rsidR="007F294E" w:rsidRPr="0027558A">
        <w:rPr>
          <w:color w:val="FF0000"/>
          <w:u w:color="000000"/>
        </w:rPr>
        <w:t>,</w:t>
      </w:r>
      <w:r w:rsidR="007F294E" w:rsidRPr="0027558A">
        <w:rPr>
          <w:u w:color="000000"/>
        </w:rPr>
        <w:t xml:space="preserve"> </w:t>
      </w:r>
      <w:r w:rsidRPr="0027558A">
        <w:rPr>
          <w:u w:color="000000"/>
        </w:rPr>
        <w:t>ulega skoryg</w:t>
      </w:r>
      <w:r w:rsidRPr="003D6245">
        <w:rPr>
          <w:u w:color="000000"/>
        </w:rPr>
        <w:t>owaniu z zastosowaniem współczynnika 1,2, pod</w:t>
      </w:r>
      <w:r w:rsidR="007F294E" w:rsidRPr="003D6245">
        <w:rPr>
          <w:u w:color="000000"/>
        </w:rPr>
        <w:t xml:space="preserve"> </w:t>
      </w:r>
      <w:r w:rsidRPr="003D6245">
        <w:rPr>
          <w:u w:color="000000"/>
        </w:rPr>
        <w:t>warunkiem spełnienia jednocześnie następujących warunków:</w:t>
      </w:r>
      <w:r w:rsidRPr="003D6245">
        <w:rPr>
          <w:u w:color="000000"/>
        </w:rPr>
        <w:br/>
        <w:t>1) średni czas oczekiwania na udzielenie świadczenia w kategorii medycznej „przypadek stabilny” z danego</w:t>
      </w:r>
      <w:r w:rsidR="007F294E" w:rsidRPr="003D6245">
        <w:rPr>
          <w:u w:color="000000"/>
        </w:rPr>
        <w:t xml:space="preserve"> </w:t>
      </w:r>
      <w:r w:rsidRPr="003D6245">
        <w:rPr>
          <w:u w:color="000000"/>
        </w:rPr>
        <w:t>okresu sprawozdawczego, mierzony na ostatni dzień okresu sprawozdawczego, uległ skróceniu o nie mniej</w:t>
      </w:r>
      <w:r w:rsidR="007F294E" w:rsidRPr="003D6245">
        <w:rPr>
          <w:u w:color="000000"/>
        </w:rPr>
        <w:t xml:space="preserve"> </w:t>
      </w:r>
      <w:r w:rsidRPr="003D6245">
        <w:rPr>
          <w:u w:color="000000"/>
        </w:rPr>
        <w:t>niż 20%, w stosunku do średniego czasu oczekiwania z okresu sprawozdawczego poprzedzającego</w:t>
      </w:r>
      <w:r w:rsidR="007F294E" w:rsidRPr="003D6245">
        <w:rPr>
          <w:u w:color="000000"/>
        </w:rPr>
        <w:t xml:space="preserve"> </w:t>
      </w:r>
      <w:r w:rsidRPr="003D6245">
        <w:rPr>
          <w:u w:color="000000"/>
        </w:rPr>
        <w:t>bezpośrednio dany okres sprawozdawczy, mierzonego na ostatni dzień okresu sprawozdawczego</w:t>
      </w:r>
      <w:r w:rsidR="003D6245">
        <w:rPr>
          <w:u w:color="000000"/>
        </w:rPr>
        <w:t xml:space="preserve"> </w:t>
      </w:r>
      <w:r w:rsidRPr="003D6245">
        <w:rPr>
          <w:u w:color="000000"/>
        </w:rPr>
        <w:t>oraz</w:t>
      </w:r>
      <w:r w:rsidRPr="003D6245">
        <w:rPr>
          <w:u w:color="000000"/>
        </w:rPr>
        <w:br/>
        <w:t>2) liczba osób skreślonych z listy oczekujących z powodu wykonania świadczenia w danym okresie</w:t>
      </w:r>
      <w:r w:rsidR="007F294E" w:rsidRPr="003D6245">
        <w:rPr>
          <w:u w:color="000000"/>
        </w:rPr>
        <w:t xml:space="preserve"> </w:t>
      </w:r>
      <w:r w:rsidRPr="003D6245">
        <w:rPr>
          <w:u w:color="000000"/>
        </w:rPr>
        <w:lastRenderedPageBreak/>
        <w:t>sprawozdawczym jest większa niż liczba osób skreślonych z listy oczekujących z powodu wykonania</w:t>
      </w:r>
      <w:r w:rsidR="007F294E" w:rsidRPr="003D6245">
        <w:rPr>
          <w:u w:color="000000"/>
        </w:rPr>
        <w:t xml:space="preserve"> </w:t>
      </w:r>
      <w:r w:rsidRPr="003D6245">
        <w:rPr>
          <w:u w:color="000000"/>
        </w:rPr>
        <w:t>świadczenia w okresie sprawozdawczym bezpośrednio poprzedzającym dany okres sprawozdawczy</w:t>
      </w:r>
      <w:r w:rsidRPr="003D6245">
        <w:rPr>
          <w:color w:val="FF0000"/>
          <w:u w:color="000000"/>
        </w:rPr>
        <w:t>.</w:t>
      </w:r>
    </w:p>
    <w:p w14:paraId="5D791A2E" w14:textId="77777777" w:rsidR="001E261B" w:rsidRDefault="0070181D" w:rsidP="0070181D">
      <w:pPr>
        <w:spacing w:before="120" w:after="120"/>
        <w:ind w:left="340" w:hanging="227"/>
        <w:rPr>
          <w:color w:val="000000"/>
          <w:u w:color="000000"/>
        </w:rPr>
      </w:pPr>
      <w:r>
        <w:t>2</w:t>
      </w:r>
      <w:r w:rsidR="001E261B">
        <w:t>) </w:t>
      </w:r>
      <w:r w:rsidR="001E261B">
        <w:rPr>
          <w:color w:val="000000"/>
          <w:u w:color="000000"/>
        </w:rPr>
        <w:t>Załącznik nr 5</w:t>
      </w:r>
      <w:r>
        <w:rPr>
          <w:color w:val="000000"/>
          <w:u w:color="000000"/>
        </w:rPr>
        <w:t>b</w:t>
      </w:r>
      <w:r w:rsidR="001E261B">
        <w:rPr>
          <w:color w:val="000000"/>
          <w:u w:color="000000"/>
        </w:rPr>
        <w:t xml:space="preserve"> otrzymuje brzmienie</w:t>
      </w:r>
      <w:r>
        <w:rPr>
          <w:color w:val="000000"/>
          <w:u w:color="000000"/>
        </w:rPr>
        <w:t xml:space="preserve"> określone w</w:t>
      </w:r>
      <w:r w:rsidR="001E261B">
        <w:rPr>
          <w:color w:val="000000"/>
          <w:u w:color="000000"/>
        </w:rPr>
        <w:t xml:space="preserve"> załączniku nr 1 do niniejszego zarządzenia.  </w:t>
      </w:r>
    </w:p>
    <w:p w14:paraId="09EE4203" w14:textId="77777777" w:rsidR="001E261B" w:rsidRDefault="001E261B" w:rsidP="001E2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 postępowań w sprawie zawarcia umów o udzielanie świadczeń opieki zdrowotnej wszczętych i niezakończonych przed dniem wejścia w życie niniejszego zarządzenia, stosuje się przepisy zarządzenia, o którym mowa w § 1, w brzmieniu obowiązującym przed dniem wejścia w życie niniejszego zarządzenia.</w:t>
      </w:r>
    </w:p>
    <w:p w14:paraId="146724C4" w14:textId="77777777" w:rsidR="001E261B" w:rsidRDefault="001E261B" w:rsidP="001E2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Zobowiązuje się dyrektorów oddziałów wojewódzkich Narodowego Funduszu Zdrowia do wprowadzenia niezbędnych zmian wynikających z wejścia w życie przepisów zarządzenia, o których mowa w § 1, do postanowień umów zawartych ze świadczeniodawcami.</w:t>
      </w:r>
    </w:p>
    <w:p w14:paraId="53FA251B" w14:textId="77777777" w:rsidR="001E261B" w:rsidRDefault="001E261B" w:rsidP="001E2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Przepis ust. 1 stosuje się również do umów zawartych ze świadczeniodawcami po zakończeniu postępowań, o których mowa w § 2.</w:t>
      </w:r>
    </w:p>
    <w:p w14:paraId="3E6E5599" w14:textId="77777777" w:rsidR="00EB151A" w:rsidRPr="00EB151A" w:rsidRDefault="00EB151A" w:rsidP="00EB151A">
      <w:pPr>
        <w:keepLines/>
        <w:spacing w:before="120" w:after="120"/>
        <w:ind w:firstLine="340"/>
        <w:rPr>
          <w:color w:val="000000"/>
          <w:u w:color="000000"/>
        </w:rPr>
      </w:pPr>
      <w:r w:rsidRPr="00EB151A">
        <w:rPr>
          <w:b/>
          <w:color w:val="000000"/>
          <w:u w:color="000000"/>
        </w:rPr>
        <w:t>§ 4.</w:t>
      </w:r>
      <w:r w:rsidRPr="00EB151A">
        <w:rPr>
          <w:color w:val="000000"/>
          <w:u w:color="000000"/>
        </w:rPr>
        <w:t xml:space="preserve"> Przepisy zarządzenia stosuje się do rozliczania świadczeń opieki zdrowotnej udzielanych od dnia</w:t>
      </w:r>
    </w:p>
    <w:p w14:paraId="29D6B1CA" w14:textId="77777777" w:rsidR="00EB151A" w:rsidRDefault="00EB151A" w:rsidP="00EB151A">
      <w:pPr>
        <w:keepLines/>
        <w:spacing w:before="120" w:after="120"/>
        <w:ind w:firstLine="340"/>
        <w:rPr>
          <w:color w:val="000000"/>
          <w:u w:color="000000"/>
        </w:rPr>
      </w:pPr>
      <w:r w:rsidRPr="00EB151A">
        <w:rPr>
          <w:color w:val="000000"/>
          <w:u w:color="000000"/>
        </w:rPr>
        <w:t>1 stycznia 202</w:t>
      </w:r>
      <w:r>
        <w:rPr>
          <w:color w:val="000000"/>
          <w:u w:color="000000"/>
        </w:rPr>
        <w:t>4</w:t>
      </w:r>
      <w:r w:rsidRPr="00EB151A">
        <w:rPr>
          <w:color w:val="000000"/>
          <w:u w:color="000000"/>
        </w:rPr>
        <w:t xml:space="preserve"> r</w:t>
      </w:r>
      <w:r>
        <w:rPr>
          <w:color w:val="000000"/>
          <w:u w:color="000000"/>
        </w:rPr>
        <w:t>.</w:t>
      </w:r>
    </w:p>
    <w:p w14:paraId="2C6F58BE" w14:textId="77777777" w:rsidR="001E261B" w:rsidRDefault="001E261B" w:rsidP="001E261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 w:rsidR="00EB151A">
        <w:rPr>
          <w:b/>
        </w:rPr>
        <w:t>5</w:t>
      </w:r>
      <w:r>
        <w:rPr>
          <w:b/>
        </w:rPr>
        <w:t>. </w:t>
      </w:r>
      <w:r>
        <w:rPr>
          <w:color w:val="000000"/>
          <w:u w:color="000000"/>
        </w:rPr>
        <w:t>Zarządzenie wchodzi w życie z dniem następującym po dniu podpisania.</w:t>
      </w:r>
    </w:p>
    <w:p w14:paraId="46AC3A01" w14:textId="77777777" w:rsidR="001E261B" w:rsidRDefault="001E261B" w:rsidP="001E261B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583A0F0E" w14:textId="77777777" w:rsidR="001E261B" w:rsidRDefault="001E261B" w:rsidP="001E261B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14:paraId="46606BFE" w14:textId="77777777" w:rsidR="001E261B" w:rsidRDefault="001E261B" w:rsidP="001E261B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1E261B" w14:paraId="2F2CC1CE" w14:textId="77777777" w:rsidTr="007C3B7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C1BDC4A" w14:textId="77777777" w:rsidR="001E261B" w:rsidRDefault="001E261B" w:rsidP="007C3B7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3DF0E19" w14:textId="7E7D6BE1" w:rsidR="001E261B" w:rsidRDefault="00A7505A" w:rsidP="007C3B7E">
            <w:pPr>
              <w:jc w:val="center"/>
              <w:rPr>
                <w:color w:val="000000"/>
                <w:u w:color="000000"/>
              </w:rPr>
            </w:pPr>
            <w:r w:rsidRPr="00A7505A">
              <w:rPr>
                <w:b/>
              </w:rPr>
              <w:t>PREZES</w:t>
            </w:r>
          </w:p>
        </w:tc>
      </w:tr>
      <w:tr w:rsidR="001E261B" w14:paraId="1804125C" w14:textId="77777777" w:rsidTr="007C3B7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313C4D0" w14:textId="77777777" w:rsidR="001E261B" w:rsidRDefault="001E261B" w:rsidP="007C3B7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8725C9F" w14:textId="77777777" w:rsidR="001E261B" w:rsidRDefault="001E261B" w:rsidP="007C3B7E">
            <w:pPr>
              <w:jc w:val="center"/>
              <w:rPr>
                <w:color w:val="000000"/>
                <w:u w:color="000000"/>
              </w:rPr>
            </w:pPr>
          </w:p>
          <w:p w14:paraId="2657F94F" w14:textId="77777777" w:rsidR="001E261B" w:rsidRDefault="001E261B" w:rsidP="007C3B7E">
            <w:pPr>
              <w:jc w:val="center"/>
            </w:pPr>
            <w:r>
              <w:rPr>
                <w:b/>
              </w:rPr>
              <w:t>NARODOWEGO FUNDSZU ZDROWIA</w:t>
            </w:r>
          </w:p>
        </w:tc>
      </w:tr>
    </w:tbl>
    <w:p w14:paraId="6F4111E9" w14:textId="77777777" w:rsidR="001E261B" w:rsidRDefault="001E261B" w:rsidP="001E261B">
      <w:pPr>
        <w:keepLines/>
        <w:rPr>
          <w:color w:val="000000"/>
          <w:u w:color="000000"/>
        </w:rPr>
        <w:sectPr w:rsidR="001E261B" w:rsidSect="00D87740">
          <w:endnotePr>
            <w:numFmt w:val="decimal"/>
          </w:endnotePr>
          <w:pgSz w:w="11906" w:h="16838"/>
          <w:pgMar w:top="1417" w:right="1020" w:bottom="0" w:left="1020" w:header="708" w:footer="708" w:gutter="0"/>
          <w:cols w:space="708"/>
          <w:docGrid w:linePitch="360"/>
        </w:sectPr>
      </w:pPr>
      <w:bookmarkStart w:id="0" w:name="_GoBack"/>
      <w:bookmarkEnd w:id="0"/>
    </w:p>
    <w:p w14:paraId="2E590438" w14:textId="77777777" w:rsidR="00FC4D62" w:rsidRDefault="00FC4D62"/>
    <w:sectPr w:rsidR="00FC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6DC7F" w14:textId="77777777" w:rsidR="001E261B" w:rsidRDefault="001E261B" w:rsidP="001E261B">
      <w:r>
        <w:separator/>
      </w:r>
    </w:p>
  </w:endnote>
  <w:endnote w:type="continuationSeparator" w:id="0">
    <w:p w14:paraId="11D5BB4A" w14:textId="77777777" w:rsidR="001E261B" w:rsidRDefault="001E261B" w:rsidP="001E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3AF2E" w14:textId="77777777" w:rsidR="001E261B" w:rsidRDefault="001E261B" w:rsidP="001E261B">
      <w:r>
        <w:separator/>
      </w:r>
    </w:p>
  </w:footnote>
  <w:footnote w:type="continuationSeparator" w:id="0">
    <w:p w14:paraId="4DCE47FC" w14:textId="77777777" w:rsidR="001E261B" w:rsidRDefault="001E261B" w:rsidP="001E261B">
      <w:r>
        <w:continuationSeparator/>
      </w:r>
    </w:p>
  </w:footnote>
  <w:footnote w:id="1">
    <w:p w14:paraId="5B296F83" w14:textId="77777777" w:rsidR="001E261B" w:rsidRPr="0027558A" w:rsidRDefault="001E261B" w:rsidP="001E261B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 w:rsidRPr="0027558A">
        <w:t>Zmiany tekstu jednolitego wymienionej ustawy zostały ogłoszone w Dz. U. z 2022 r. poz. 264 i 2770 oraz z 2023 r. poz. 605, 650</w:t>
      </w:r>
      <w:r w:rsidR="00EB151A" w:rsidRPr="0027558A">
        <w:t xml:space="preserve">, </w:t>
      </w:r>
      <w:r w:rsidRPr="0027558A">
        <w:t>658</w:t>
      </w:r>
      <w:r w:rsidR="00FE36F6" w:rsidRPr="0027558A">
        <w:t>, 1234, 1429, 1733, 1831 i 1938.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52DE"/>
    <w:multiLevelType w:val="hybridMultilevel"/>
    <w:tmpl w:val="853CDA28"/>
    <w:lvl w:ilvl="0" w:tplc="9A24E2E2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C132FD3"/>
    <w:multiLevelType w:val="hybridMultilevel"/>
    <w:tmpl w:val="C6FE975A"/>
    <w:lvl w:ilvl="0" w:tplc="5798D2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A2126"/>
    <w:multiLevelType w:val="hybridMultilevel"/>
    <w:tmpl w:val="D4B26EE6"/>
    <w:lvl w:ilvl="0" w:tplc="1C125D5A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649276C6"/>
    <w:multiLevelType w:val="hybridMultilevel"/>
    <w:tmpl w:val="D0A28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FD"/>
    <w:rsid w:val="00027077"/>
    <w:rsid w:val="00075C3D"/>
    <w:rsid w:val="001E261B"/>
    <w:rsid w:val="0027558A"/>
    <w:rsid w:val="003D6245"/>
    <w:rsid w:val="004A1B0E"/>
    <w:rsid w:val="0070181D"/>
    <w:rsid w:val="007F294E"/>
    <w:rsid w:val="00817EDA"/>
    <w:rsid w:val="0088207C"/>
    <w:rsid w:val="008D3CFD"/>
    <w:rsid w:val="0093617D"/>
    <w:rsid w:val="009D53F0"/>
    <w:rsid w:val="00A7505A"/>
    <w:rsid w:val="00AD20B6"/>
    <w:rsid w:val="00AE508C"/>
    <w:rsid w:val="00D644E5"/>
    <w:rsid w:val="00EB151A"/>
    <w:rsid w:val="00FC4D62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D63C"/>
  <w15:chartTrackingRefBased/>
  <w15:docId w15:val="{D4512C7E-B5B5-4348-8890-679D2CAB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61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1E26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E26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61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64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4E5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4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4E5"/>
    <w:rPr>
      <w:rFonts w:ascii="Times New Roman" w:eastAsia="Times New Roman" w:hAnsi="Times New Roman" w:cs="Times New Roman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FE36F6"/>
  </w:style>
  <w:style w:type="paragraph" w:styleId="Akapitzlist">
    <w:name w:val="List Paragraph"/>
    <w:basedOn w:val="Normalny"/>
    <w:uiPriority w:val="34"/>
    <w:qFormat/>
    <w:rsid w:val="009D53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6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1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17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17D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17D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940A-C711-4AF5-BC28-B6F5C8C7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Adriana</dc:creator>
  <cp:keywords/>
  <dc:description/>
  <cp:lastModifiedBy>Jabłońska Adriana</cp:lastModifiedBy>
  <cp:revision>11</cp:revision>
  <dcterms:created xsi:type="dcterms:W3CDTF">2023-11-27T17:17:00Z</dcterms:created>
  <dcterms:modified xsi:type="dcterms:W3CDTF">2023-12-05T10:53:00Z</dcterms:modified>
</cp:coreProperties>
</file>